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85C" w:rsidRDefault="00674810">
      <w:pPr>
        <w:jc w:val="center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 wp14:anchorId="7388CAE7" wp14:editId="61DCE67E">
            <wp:extent cx="1170305" cy="902335"/>
            <wp:effectExtent l="0" t="0" r="0" b="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170305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85C" w:rsidRDefault="0089685C">
      <w:pPr>
        <w:spacing w:after="619" w:line="1" w:lineRule="exact"/>
      </w:pPr>
    </w:p>
    <w:p w:rsidR="0089685C" w:rsidRDefault="00674810">
      <w:pPr>
        <w:pStyle w:val="11"/>
        <w:spacing w:after="460"/>
        <w:jc w:val="center"/>
      </w:pPr>
      <w:r>
        <w:rPr>
          <w:b/>
          <w:bCs/>
          <w:color w:val="2D2C2F"/>
        </w:rPr>
        <w:t xml:space="preserve">ФЕДЕРАЛЬНОЕ </w:t>
      </w:r>
      <w:r>
        <w:rPr>
          <w:b/>
          <w:bCs/>
          <w:color w:val="2D2C2F"/>
        </w:rPr>
        <w:t>ГОСУДАРСТВЕННОЕ БЮДЖЕТНОЕ ОБРАЗОВАТЕЛЬНОЕ</w:t>
      </w:r>
      <w:r>
        <w:rPr>
          <w:b/>
          <w:bCs/>
          <w:color w:val="2D2C2F"/>
        </w:rPr>
        <w:br/>
        <w:t>УЧРЕЖДЕНИЕ</w:t>
      </w:r>
      <w:r>
        <w:rPr>
          <w:b/>
          <w:bCs/>
          <w:color w:val="2D2C2F"/>
        </w:rPr>
        <w:br/>
        <w:t>ВЫСШЕГО ОБРАЗОВАНИЯ</w:t>
      </w:r>
      <w:r>
        <w:rPr>
          <w:b/>
          <w:bCs/>
          <w:color w:val="2D2C2F"/>
        </w:rPr>
        <w:br/>
        <w:t>«ЛИПЕЦКИЙ ГОСУДАРСТВЕННЫЙ ПЕДАГОГИЧЕСКИЙ УНИВЕРСИТЕТ</w:t>
      </w:r>
      <w:r>
        <w:rPr>
          <w:b/>
          <w:bCs/>
          <w:color w:val="2D2C2F"/>
        </w:rPr>
        <w:br/>
        <w:t>ИМЕНИ П.П. СЕМЕНОВА-ТЯН-ШАНСКОГО»</w:t>
      </w:r>
      <w:r>
        <w:rPr>
          <w:b/>
          <w:bCs/>
          <w:color w:val="2D2C2F"/>
        </w:rPr>
        <w:br/>
        <w:t>ИНСТИТУТ ПСИХОЛОГИИ И ОБРАЗОВАНИЯ</w:t>
      </w:r>
    </w:p>
    <w:p w:rsidR="0089685C" w:rsidRDefault="00674810">
      <w:pPr>
        <w:pStyle w:val="24"/>
        <w:keepNext/>
        <w:keepLines/>
        <w:spacing w:after="0"/>
      </w:pPr>
      <w:bookmarkStart w:id="1" w:name="bookmark2"/>
      <w:r>
        <w:t>ИНФОРМАЦИОННОЕ ПИСЬМО</w:t>
      </w:r>
      <w:bookmarkEnd w:id="1"/>
    </w:p>
    <w:p w:rsidR="0089685C" w:rsidRDefault="00674810">
      <w:pPr>
        <w:pStyle w:val="11"/>
        <w:spacing w:after="160"/>
        <w:jc w:val="center"/>
      </w:pPr>
      <w:r>
        <w:t>о проведении Всероссийского конкурса</w:t>
      </w:r>
      <w:r>
        <w:br/>
      </w:r>
      <w:r>
        <w:rPr>
          <w:b/>
          <w:bCs/>
          <w:color w:val="2D2C2F"/>
        </w:rPr>
        <w:t>«ЛУЧШИЕ ПРАКТИКИ (ПРОГРАММЫ) ПСИХОЛОГО-ПЕДАГОГИЧЕСКОГО</w:t>
      </w:r>
      <w:r>
        <w:rPr>
          <w:b/>
          <w:bCs/>
          <w:color w:val="2D2C2F"/>
        </w:rPr>
        <w:br/>
        <w:t>СОПРОВОЖДЕНИЯ УЧАЩИХСЯ С ВЫСОКИМ РИСКОМ школьной</w:t>
      </w:r>
      <w:r>
        <w:rPr>
          <w:b/>
          <w:bCs/>
          <w:color w:val="2D2C2F"/>
        </w:rPr>
        <w:br/>
        <w:t>НЕУСПЕШ ПОСТИ»</w:t>
      </w:r>
    </w:p>
    <w:p w:rsidR="0089685C" w:rsidRDefault="00674810">
      <w:pPr>
        <w:pStyle w:val="a5"/>
        <w:ind w:left="2078" w:firstLine="0"/>
      </w:pPr>
      <w:r>
        <w:rPr>
          <w:b/>
          <w:bCs/>
          <w:color w:val="2D2C2F"/>
        </w:rPr>
        <w:t>(г. Липецк, 19 сентябри - 21 октября 2022 года</w:t>
      </w:r>
      <w:proofErr w:type="gramStart"/>
      <w:r>
        <w:rPr>
          <w:b/>
          <w:bCs/>
          <w:color w:val="2D2C2F"/>
        </w:rPr>
        <w:t xml:space="preserve"> )</w:t>
      </w:r>
      <w:proofErr w:type="gramEnd"/>
    </w:p>
    <w:p w:rsidR="0089685C" w:rsidRDefault="00674810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7283633C" wp14:editId="3582F17A">
            <wp:extent cx="6004560" cy="201295"/>
            <wp:effectExtent l="0" t="0" r="0" b="0"/>
            <wp:docPr id="14" name="Picut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6004560" cy="20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85C" w:rsidRDefault="00674810">
      <w:pPr>
        <w:pStyle w:val="a5"/>
        <w:ind w:left="326" w:firstLine="0"/>
      </w:pPr>
      <w:r>
        <w:rPr>
          <w:color w:val="2D2C2F"/>
        </w:rPr>
        <w:t xml:space="preserve">&gt; </w:t>
      </w:r>
      <w:r>
        <w:t>содействие выявлению и распространению лучших практик (программ) психолого</w:t>
      </w:r>
      <w:r>
        <w:softHyphen/>
      </w:r>
    </w:p>
    <w:p w:rsidR="0089685C" w:rsidRDefault="00674810">
      <w:pPr>
        <w:pStyle w:val="11"/>
        <w:ind w:left="720" w:firstLine="20"/>
        <w:jc w:val="both"/>
      </w:pPr>
      <w:r>
        <w:t>педагоги</w:t>
      </w:r>
      <w:r>
        <w:t xml:space="preserve">ческого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 xml:space="preserve"> в организациях общего образования Российской Федерации, способствующих повышению эффективности усвоения образовательной</w:t>
      </w:r>
    </w:p>
    <w:p w:rsidR="0089685C" w:rsidRDefault="00674810">
      <w:pPr>
        <w:pStyle w:val="11"/>
        <w:spacing w:after="100"/>
        <w:ind w:firstLine="720"/>
      </w:pPr>
      <w:r>
        <w:t>программы.</w:t>
      </w:r>
    </w:p>
    <w:p w:rsidR="0089685C" w:rsidRDefault="00674810">
      <w:pPr>
        <w:pStyle w:val="24"/>
        <w:keepNext/>
        <w:keepLines/>
        <w:spacing w:after="0"/>
      </w:pPr>
      <w:bookmarkStart w:id="2" w:name="bookmark4"/>
      <w:r>
        <w:t>Задачи Конкурса:</w:t>
      </w:r>
      <w:bookmarkEnd w:id="2"/>
    </w:p>
    <w:p w:rsidR="0089685C" w:rsidRDefault="00674810">
      <w:pPr>
        <w:pStyle w:val="11"/>
        <w:numPr>
          <w:ilvl w:val="0"/>
          <w:numId w:val="1"/>
        </w:numPr>
        <w:tabs>
          <w:tab w:val="left" w:pos="746"/>
        </w:tabs>
        <w:spacing w:after="100"/>
        <w:ind w:left="720" w:hanging="320"/>
        <w:jc w:val="both"/>
      </w:pPr>
      <w:r>
        <w:t>анализ опыта разработки региональных и</w:t>
      </w:r>
      <w:r>
        <w:t xml:space="preserve"> муниципальных практик (программ) психолого-педагогического сопровождения усвоения образовательной программы учащимися с высоким риском школьной </w:t>
      </w:r>
      <w:proofErr w:type="spellStart"/>
      <w:r>
        <w:t>неуспешности</w:t>
      </w:r>
      <w:proofErr w:type="spellEnd"/>
      <w:r>
        <w:t xml:space="preserve"> с целью выявления наиболее эффективных из них;</w:t>
      </w:r>
    </w:p>
    <w:p w:rsidR="0089685C" w:rsidRDefault="00674810">
      <w:pPr>
        <w:pStyle w:val="11"/>
        <w:numPr>
          <w:ilvl w:val="0"/>
          <w:numId w:val="1"/>
        </w:numPr>
        <w:tabs>
          <w:tab w:val="left" w:pos="746"/>
        </w:tabs>
        <w:spacing w:after="100"/>
        <w:ind w:left="720" w:hanging="320"/>
        <w:jc w:val="both"/>
      </w:pPr>
      <w:r>
        <w:t>отбор лучших практик (программ) психолого-педагогич</w:t>
      </w:r>
      <w:r>
        <w:t xml:space="preserve">еского сопровождения учащихся с высоким риском </w:t>
      </w:r>
      <w:proofErr w:type="gramStart"/>
      <w:r>
        <w:t>школьной</w:t>
      </w:r>
      <w:proofErr w:type="gramEnd"/>
      <w:r>
        <w:t xml:space="preserve"> </w:t>
      </w:r>
      <w:proofErr w:type="spellStart"/>
      <w:r>
        <w:t>неуспешности</w:t>
      </w:r>
      <w:proofErr w:type="spellEnd"/>
      <w:r>
        <w:t>;</w:t>
      </w:r>
    </w:p>
    <w:p w:rsidR="0089685C" w:rsidRDefault="00674810">
      <w:pPr>
        <w:pStyle w:val="11"/>
        <w:numPr>
          <w:ilvl w:val="0"/>
          <w:numId w:val="1"/>
        </w:numPr>
        <w:tabs>
          <w:tab w:val="left" w:pos="746"/>
        </w:tabs>
        <w:spacing w:after="100"/>
        <w:ind w:left="720" w:hanging="320"/>
        <w:jc w:val="both"/>
      </w:pPr>
      <w:r>
        <w:t>обобщение и распространение в организациях общего образования Российской Федерации опыта лучших практик (программ) психолого-педагогического сопровождения учащихся с высоким риском школь</w:t>
      </w:r>
      <w:r>
        <w:t xml:space="preserve">ной </w:t>
      </w:r>
      <w:proofErr w:type="spellStart"/>
      <w:r>
        <w:t>неуспешности</w:t>
      </w:r>
      <w:proofErr w:type="spellEnd"/>
      <w:r>
        <w:t>;</w:t>
      </w:r>
    </w:p>
    <w:p w:rsidR="0089685C" w:rsidRDefault="00674810">
      <w:pPr>
        <w:pStyle w:val="11"/>
        <w:numPr>
          <w:ilvl w:val="0"/>
          <w:numId w:val="1"/>
        </w:numPr>
        <w:tabs>
          <w:tab w:val="left" w:pos="746"/>
        </w:tabs>
        <w:spacing w:after="100"/>
        <w:ind w:left="720" w:hanging="320"/>
        <w:jc w:val="both"/>
      </w:pPr>
      <w:r>
        <w:t xml:space="preserve">создание банка лучших практик (программ), способствующих повышению эффективности системы психолого-педагогического сопровождения усвоения образовательной программы учащимися с высоким риском школьной </w:t>
      </w:r>
      <w:proofErr w:type="spellStart"/>
      <w:r>
        <w:t>неуспешности</w:t>
      </w:r>
      <w:proofErr w:type="spellEnd"/>
      <w:r>
        <w:t xml:space="preserve"> в организациях общего обр</w:t>
      </w:r>
      <w:r>
        <w:t>азования Российской Федерации;</w:t>
      </w:r>
    </w:p>
    <w:p w:rsidR="0089685C" w:rsidRDefault="00674810">
      <w:pPr>
        <w:pStyle w:val="11"/>
        <w:numPr>
          <w:ilvl w:val="0"/>
          <w:numId w:val="1"/>
        </w:numPr>
        <w:tabs>
          <w:tab w:val="left" w:pos="746"/>
        </w:tabs>
        <w:spacing w:after="120"/>
        <w:ind w:left="720" w:hanging="320"/>
        <w:jc w:val="both"/>
      </w:pPr>
      <w:r>
        <w:t xml:space="preserve">стимулирование педагогических коллективов общеобразовательных школ Российской Федерации к разработке инновационных программ </w:t>
      </w:r>
      <w:proofErr w:type="spellStart"/>
      <w:r>
        <w:t>психолого</w:t>
      </w:r>
      <w:r>
        <w:softHyphen/>
        <w:t>педагогического</w:t>
      </w:r>
      <w:proofErr w:type="spellEnd"/>
      <w:r>
        <w:t xml:space="preserve"> сопровождения учащимися с высоким риском школьной </w:t>
      </w:r>
      <w:proofErr w:type="spellStart"/>
      <w:r>
        <w:t>неуспешности</w:t>
      </w:r>
      <w:proofErr w:type="spellEnd"/>
      <w:r>
        <w:t xml:space="preserve"> в </w:t>
      </w:r>
      <w:r>
        <w:t>организациях общего образования Российской Федерации.</w:t>
      </w:r>
      <w:r>
        <w:br w:type="page"/>
      </w:r>
    </w:p>
    <w:p w:rsidR="0089685C" w:rsidRDefault="00674810">
      <w:pPr>
        <w:pStyle w:val="11"/>
        <w:ind w:left="720" w:firstLine="20"/>
        <w:jc w:val="both"/>
      </w:pPr>
      <w:r>
        <w:rPr>
          <w:noProof/>
          <w:lang w:bidi="ar-SA"/>
        </w:rPr>
        <w:lastRenderedPageBreak/>
        <w:drawing>
          <wp:anchor distT="0" distB="0" distL="114300" distR="114300" simplePos="0" relativeHeight="125829385" behindDoc="0" locked="0" layoutInCell="1" allowOverlap="1" wp14:anchorId="7B76B8BF" wp14:editId="149A7904">
            <wp:simplePos x="0" y="0"/>
            <wp:positionH relativeFrom="page">
              <wp:posOffset>1037590</wp:posOffset>
            </wp:positionH>
            <wp:positionV relativeFrom="margin">
              <wp:posOffset>-191770</wp:posOffset>
            </wp:positionV>
            <wp:extent cx="6004560" cy="219710"/>
            <wp:effectExtent l="0" t="0" r="0" b="0"/>
            <wp:wrapTopAndBottom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6004560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Конкурс проводится </w:t>
      </w:r>
      <w:r>
        <w:rPr>
          <w:b/>
          <w:bCs/>
          <w:i/>
          <w:iCs/>
          <w:color w:val="2D2C2F"/>
        </w:rPr>
        <w:t xml:space="preserve">в заочной </w:t>
      </w:r>
      <w:proofErr w:type="spellStart"/>
      <w:r>
        <w:rPr>
          <w:b/>
          <w:bCs/>
          <w:i/>
          <w:iCs/>
          <w:color w:val="2D2C2F"/>
        </w:rPr>
        <w:t>фор</w:t>
      </w:r>
      <w:proofErr w:type="gramStart"/>
      <w:r>
        <w:rPr>
          <w:b/>
          <w:bCs/>
          <w:i/>
          <w:iCs/>
          <w:color w:val="2D2C2F"/>
        </w:rPr>
        <w:t>.ч</w:t>
      </w:r>
      <w:proofErr w:type="gramEnd"/>
      <w:r>
        <w:rPr>
          <w:b/>
          <w:bCs/>
          <w:i/>
          <w:iCs/>
          <w:color w:val="2D2C2F"/>
        </w:rPr>
        <w:t>е</w:t>
      </w:r>
      <w:proofErr w:type="spellEnd"/>
      <w:r>
        <w:rPr>
          <w:color w:val="2D2C2F"/>
        </w:rPr>
        <w:t xml:space="preserve"> </w:t>
      </w:r>
      <w:r>
        <w:t xml:space="preserve">с 19 сентября по 20 октября 2022 года. Начало приема заявок </w:t>
      </w:r>
      <w:r>
        <w:rPr>
          <w:color w:val="8C8C8D"/>
        </w:rPr>
        <w:t xml:space="preserve">- </w:t>
      </w:r>
      <w:r>
        <w:t>19.09.2022 г.</w:t>
      </w:r>
    </w:p>
    <w:p w:rsidR="0089685C" w:rsidRDefault="00674810">
      <w:pPr>
        <w:pStyle w:val="11"/>
        <w:ind w:left="720" w:firstLine="20"/>
        <w:jc w:val="both"/>
      </w:pPr>
      <w:r>
        <w:t xml:space="preserve">Окончание приема заявок </w:t>
      </w:r>
      <w:r>
        <w:rPr>
          <w:color w:val="8C8C8D"/>
        </w:rPr>
        <w:t xml:space="preserve">- </w:t>
      </w:r>
      <w:r>
        <w:t>09.10.2022 г.</w:t>
      </w:r>
    </w:p>
    <w:p w:rsidR="0089685C" w:rsidRDefault="00674810">
      <w:pPr>
        <w:pStyle w:val="11"/>
        <w:ind w:left="720" w:firstLine="20"/>
        <w:jc w:val="both"/>
      </w:pPr>
      <w:r>
        <w:t xml:space="preserve">Работа экспертной комиссии </w:t>
      </w:r>
      <w:r>
        <w:rPr>
          <w:color w:val="8C8C8D"/>
        </w:rPr>
        <w:t xml:space="preserve">- </w:t>
      </w:r>
      <w:r>
        <w:t xml:space="preserve">10.10.- 19.10.2022 </w:t>
      </w:r>
      <w:r>
        <w:t>г.</w:t>
      </w:r>
    </w:p>
    <w:p w:rsidR="0089685C" w:rsidRDefault="00674810">
      <w:pPr>
        <w:pStyle w:val="11"/>
        <w:spacing w:after="100"/>
        <w:ind w:firstLine="740"/>
        <w:jc w:val="both"/>
      </w:pPr>
      <w:r>
        <w:t xml:space="preserve">Подведение итогов Конкурса </w:t>
      </w:r>
      <w:r>
        <w:rPr>
          <w:color w:val="2D2C2F"/>
        </w:rPr>
        <w:t xml:space="preserve">и </w:t>
      </w:r>
      <w:r>
        <w:t xml:space="preserve">размещение результатов Конкурса </w:t>
      </w:r>
      <w:r>
        <w:rPr>
          <w:color w:val="2D2C2F"/>
        </w:rPr>
        <w:t xml:space="preserve">на </w:t>
      </w:r>
      <w:r>
        <w:t xml:space="preserve">сайте </w:t>
      </w:r>
      <w:r>
        <w:rPr>
          <w:color w:val="2D2C2F"/>
        </w:rPr>
        <w:t xml:space="preserve">ФГБОУ ВО </w:t>
      </w:r>
      <w:r>
        <w:t>«Липецкий государственный педагогический университет имени П.П. Семенова-</w:t>
      </w:r>
      <w:proofErr w:type="spellStart"/>
      <w:r>
        <w:t>Тя</w:t>
      </w:r>
      <w:proofErr w:type="gramStart"/>
      <w:r>
        <w:t>н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color w:val="2D2C2F"/>
        </w:rPr>
        <w:t>Шанского</w:t>
      </w:r>
      <w:proofErr w:type="spellEnd"/>
      <w:r>
        <w:rPr>
          <w:color w:val="2D2C2F"/>
        </w:rPr>
        <w:t xml:space="preserve">» </w:t>
      </w:r>
      <w:hyperlink r:id="rId11" w:history="1">
        <w:r>
          <w:rPr>
            <w:color w:val="2D2C2F"/>
            <w:u w:val="single"/>
            <w:lang w:val="en-US" w:eastAsia="en-US" w:bidi="en-US"/>
          </w:rPr>
          <w:t>https</w:t>
        </w:r>
        <w:r w:rsidRPr="00AA26A7">
          <w:rPr>
            <w:color w:val="2D2C2F"/>
            <w:u w:val="single"/>
            <w:lang w:eastAsia="en-US" w:bidi="en-US"/>
          </w:rPr>
          <w:t>://</w:t>
        </w:r>
        <w:proofErr w:type="spellStart"/>
        <w:r>
          <w:rPr>
            <w:color w:val="2D2C2F"/>
            <w:u w:val="single"/>
            <w:lang w:val="en-US" w:eastAsia="en-US" w:bidi="en-US"/>
          </w:rPr>
          <w:t>lspu</w:t>
        </w:r>
        <w:proofErr w:type="spellEnd"/>
        <w:r w:rsidRPr="00AA26A7">
          <w:rPr>
            <w:color w:val="2D2C2F"/>
            <w:u w:val="single"/>
            <w:lang w:eastAsia="en-US" w:bidi="en-US"/>
          </w:rPr>
          <w:t>-</w:t>
        </w:r>
        <w:proofErr w:type="spellStart"/>
        <w:r>
          <w:rPr>
            <w:color w:val="2D2C2F"/>
            <w:u w:val="single"/>
            <w:lang w:val="en-US" w:eastAsia="en-US" w:bidi="en-US"/>
          </w:rPr>
          <w:t>lipetsk</w:t>
        </w:r>
        <w:proofErr w:type="spellEnd"/>
        <w:r w:rsidRPr="00AA26A7">
          <w:rPr>
            <w:color w:val="2D2C2F"/>
            <w:u w:val="single"/>
            <w:lang w:eastAsia="en-US" w:bidi="en-US"/>
          </w:rPr>
          <w:t>.</w:t>
        </w:r>
        <w:proofErr w:type="spellStart"/>
        <w:r>
          <w:rPr>
            <w:color w:val="2D2C2F"/>
            <w:u w:val="single"/>
            <w:lang w:val="en-US" w:eastAsia="en-US" w:bidi="en-US"/>
          </w:rPr>
          <w:t>ru</w:t>
        </w:r>
        <w:proofErr w:type="spellEnd"/>
        <w:r w:rsidRPr="00AA26A7">
          <w:rPr>
            <w:color w:val="2D2C2F"/>
            <w:u w:val="single"/>
            <w:lang w:eastAsia="en-US" w:bidi="en-US"/>
          </w:rPr>
          <w:t>/</w:t>
        </w:r>
      </w:hyperlink>
      <w:r w:rsidRPr="00AA26A7">
        <w:rPr>
          <w:color w:val="2D2C2F"/>
          <w:lang w:eastAsia="en-US" w:bidi="en-US"/>
        </w:rPr>
        <w:t xml:space="preserve"> </w:t>
      </w:r>
      <w:r>
        <w:rPr>
          <w:color w:val="2D2C2F"/>
        </w:rPr>
        <w:t xml:space="preserve">- </w:t>
      </w:r>
      <w:r>
        <w:t>21.1</w:t>
      </w:r>
      <w:r>
        <w:rPr>
          <w:color w:val="2D2C2F"/>
        </w:rPr>
        <w:t xml:space="preserve">0.2022 </w:t>
      </w:r>
      <w:r>
        <w:t>г.</w:t>
      </w:r>
    </w:p>
    <w:p w:rsidR="0089685C" w:rsidRDefault="00674810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05214B13" wp14:editId="6949C95A">
            <wp:extent cx="6004560" cy="213360"/>
            <wp:effectExtent l="0" t="0" r="0" b="0"/>
            <wp:docPr id="17" name="Picut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60045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85C" w:rsidRDefault="00674810">
      <w:pPr>
        <w:pStyle w:val="a5"/>
        <w:ind w:left="19" w:firstLine="0"/>
      </w:pPr>
      <w:r>
        <w:t>Учас</w:t>
      </w:r>
      <w:r>
        <w:t xml:space="preserve">тие в Конкурсе на добровольной и равноправной основе </w:t>
      </w:r>
      <w:proofErr w:type="spellStart"/>
      <w:r>
        <w:rPr>
          <w:lang w:val="en-US" w:eastAsia="en-US" w:bidi="en-US"/>
        </w:rPr>
        <w:t>Moiyr</w:t>
      </w:r>
      <w:proofErr w:type="spellEnd"/>
      <w:r w:rsidRPr="00AA26A7">
        <w:rPr>
          <w:lang w:eastAsia="en-US" w:bidi="en-US"/>
        </w:rPr>
        <w:t xml:space="preserve"> </w:t>
      </w:r>
      <w:r>
        <w:t>принять организации общего образования из любого субъекта Российской Федерации.</w:t>
      </w:r>
    </w:p>
    <w:p w:rsidR="0089685C" w:rsidRDefault="0089685C">
      <w:pPr>
        <w:spacing w:line="1" w:lineRule="exact"/>
      </w:pPr>
    </w:p>
    <w:p w:rsidR="0089685C" w:rsidRDefault="00674810">
      <w:pPr>
        <w:pStyle w:val="a5"/>
        <w:ind w:left="29" w:firstLine="0"/>
      </w:pPr>
      <w:r>
        <w:t>Каждый участник (организация) может представить только одну практику (программу) Конкурса.</w:t>
      </w:r>
    </w:p>
    <w:p w:rsidR="0089685C" w:rsidRDefault="00674810">
      <w:pPr>
        <w:pStyle w:val="a5"/>
        <w:ind w:left="29" w:firstLine="0"/>
      </w:pPr>
      <w:r>
        <w:t xml:space="preserve">К участию в Конкурсе </w:t>
      </w:r>
      <w:r>
        <w:t>допускаются только те участники, которые прислали практику (программу), в соответствии с требованиями настоящего Положения.</w:t>
      </w:r>
    </w:p>
    <w:p w:rsidR="0089685C" w:rsidRDefault="00674810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4EBE7D67" wp14:editId="7CDDADFC">
            <wp:extent cx="6004560" cy="201295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6004560" cy="20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85C" w:rsidRDefault="00674810">
      <w:pPr>
        <w:pStyle w:val="a5"/>
        <w:ind w:left="24" w:firstLine="0"/>
      </w:pPr>
      <w:r>
        <w:t xml:space="preserve">Участник проходит </w:t>
      </w:r>
      <w:r>
        <w:rPr>
          <w:b/>
          <w:bCs/>
          <w:i/>
          <w:iCs/>
        </w:rPr>
        <w:t>электронную регистрацию</w:t>
      </w:r>
      <w:r>
        <w:t xml:space="preserve"> на сайте, прикрепляет конкурсные материалы. Конкурсные материалы, поступающие из субъект</w:t>
      </w:r>
      <w:r>
        <w:t>ов Российской Федерации.</w:t>
      </w:r>
    </w:p>
    <w:p w:rsidR="0089685C" w:rsidRDefault="00674810">
      <w:pPr>
        <w:pStyle w:val="11"/>
        <w:ind w:firstLine="740"/>
        <w:jc w:val="both"/>
      </w:pPr>
      <w:r>
        <w:t>Конкурсные материалы, прикрепляемые в процессе электронной регистрации, включают:</w:t>
      </w:r>
    </w:p>
    <w:p w:rsidR="0089685C" w:rsidRDefault="00674810">
      <w:pPr>
        <w:pStyle w:val="11"/>
        <w:ind w:firstLine="740"/>
        <w:jc w:val="both"/>
      </w:pPr>
      <w:r>
        <w:t>1) аннотацию;</w:t>
      </w:r>
    </w:p>
    <w:p w:rsidR="0089685C" w:rsidRDefault="00674810">
      <w:pPr>
        <w:pStyle w:val="11"/>
        <w:ind w:firstLine="740"/>
        <w:jc w:val="both"/>
      </w:pPr>
      <w:r>
        <w:t>2) текстовое описание модели практики (программы) и список научных и методических материалов, представляющих собой концептуальную основ</w:t>
      </w:r>
      <w:r>
        <w:t>у модели практики (программы);</w:t>
      </w:r>
    </w:p>
    <w:p w:rsidR="0089685C" w:rsidRDefault="00674810">
      <w:pPr>
        <w:pStyle w:val="11"/>
        <w:ind w:firstLine="740"/>
        <w:jc w:val="both"/>
      </w:pPr>
      <w:r>
        <w:t>После электронной регистрации конкурсных материалов Оргкомитет Конкурса проводит первичную оценку поступающих конкурсных работ по формальным признакам соответствия требованиям настоящего Положения. В случае несоответствия кон</w:t>
      </w:r>
      <w:r>
        <w:t>курсных материалов участнику направляется мотивированный отказ в приеме конкурсных материалов.</w:t>
      </w:r>
    </w:p>
    <w:p w:rsidR="0089685C" w:rsidRDefault="00674810">
      <w:pPr>
        <w:pStyle w:val="11"/>
        <w:spacing w:after="100"/>
        <w:ind w:firstLine="740"/>
        <w:jc w:val="both"/>
      </w:pPr>
      <w:r>
        <w:t>Поступившие конкурсные материалы направляются членам экспертной комиссии Конкурса для заочного анализа конкурсных работ и их экспертной оценки</w:t>
      </w:r>
      <w:proofErr w:type="gramStart"/>
      <w:r>
        <w:t>.</w:t>
      </w:r>
      <w:proofErr w:type="gramEnd"/>
    </w:p>
    <w:p w:rsidR="0089685C" w:rsidRDefault="00674810">
      <w:pPr>
        <w:pStyle w:val="11"/>
        <w:tabs>
          <w:tab w:val="left" w:pos="2728"/>
        </w:tabs>
        <w:ind w:firstLine="880"/>
      </w:pPr>
      <w:r>
        <w:rPr>
          <w:b/>
          <w:bCs/>
          <w:color w:val="2D2C2F"/>
        </w:rPr>
        <w:t>.</w:t>
      </w:r>
      <w:r>
        <w:rPr>
          <w:b/>
          <w:bCs/>
          <w:color w:val="2D2C2F"/>
        </w:rPr>
        <w:tab/>
        <w:t xml:space="preserve">Общие </w:t>
      </w:r>
      <w:r>
        <w:rPr>
          <w:b/>
          <w:bCs/>
          <w:color w:val="2D2C2F"/>
        </w:rPr>
        <w:t>требования к конкурсным работам</w:t>
      </w:r>
    </w:p>
    <w:p w:rsidR="0089685C" w:rsidRDefault="00674810">
      <w:pPr>
        <w:pStyle w:val="11"/>
        <w:ind w:firstLine="740"/>
        <w:jc w:val="both"/>
      </w:pPr>
      <w:r>
        <w:t>На Конкурс предоставляются материалы, соответствующие следующим требованиям:</w:t>
      </w:r>
    </w:p>
    <w:p w:rsidR="0089685C" w:rsidRDefault="00674810">
      <w:pPr>
        <w:pStyle w:val="11"/>
        <w:numPr>
          <w:ilvl w:val="0"/>
          <w:numId w:val="2"/>
        </w:numPr>
        <w:tabs>
          <w:tab w:val="left" w:pos="1041"/>
        </w:tabs>
        <w:ind w:firstLine="740"/>
        <w:jc w:val="both"/>
      </w:pPr>
      <w:r>
        <w:t>Аннотация.</w:t>
      </w:r>
    </w:p>
    <w:p w:rsidR="0089685C" w:rsidRDefault="00674810">
      <w:pPr>
        <w:pStyle w:val="11"/>
      </w:pPr>
      <w:r>
        <w:t>Общий объем: 1 страница текста.</w:t>
      </w:r>
    </w:p>
    <w:p w:rsidR="0089685C" w:rsidRDefault="00674810">
      <w:pPr>
        <w:pStyle w:val="11"/>
        <w:numPr>
          <w:ilvl w:val="0"/>
          <w:numId w:val="3"/>
        </w:numPr>
        <w:tabs>
          <w:tab w:val="left" w:pos="238"/>
        </w:tabs>
      </w:pPr>
      <w:r>
        <w:t>Структура аннотации:</w:t>
      </w:r>
    </w:p>
    <w:p w:rsidR="0089685C" w:rsidRDefault="00674810">
      <w:pPr>
        <w:pStyle w:val="11"/>
        <w:numPr>
          <w:ilvl w:val="0"/>
          <w:numId w:val="3"/>
        </w:numPr>
        <w:tabs>
          <w:tab w:val="left" w:pos="238"/>
        </w:tabs>
      </w:pPr>
      <w:r>
        <w:t>Краткое содержание модели практики (программы).</w:t>
      </w:r>
    </w:p>
    <w:p w:rsidR="0089685C" w:rsidRDefault="00674810">
      <w:pPr>
        <w:pStyle w:val="11"/>
        <w:numPr>
          <w:ilvl w:val="0"/>
          <w:numId w:val="3"/>
        </w:numPr>
        <w:tabs>
          <w:tab w:val="left" w:pos="238"/>
        </w:tabs>
      </w:pPr>
      <w:r>
        <w:t>Новизна.</w:t>
      </w:r>
    </w:p>
    <w:p w:rsidR="0089685C" w:rsidRDefault="00674810">
      <w:pPr>
        <w:pStyle w:val="11"/>
        <w:numPr>
          <w:ilvl w:val="0"/>
          <w:numId w:val="3"/>
        </w:numPr>
        <w:tabs>
          <w:tab w:val="left" w:pos="234"/>
        </w:tabs>
      </w:pPr>
      <w:r>
        <w:t>Практическая значимость.</w:t>
      </w:r>
    </w:p>
    <w:p w:rsidR="0089685C" w:rsidRDefault="00674810">
      <w:pPr>
        <w:pStyle w:val="11"/>
        <w:numPr>
          <w:ilvl w:val="0"/>
          <w:numId w:val="3"/>
        </w:numPr>
        <w:tabs>
          <w:tab w:val="left" w:pos="234"/>
        </w:tabs>
      </w:pPr>
      <w:r>
        <w:t>В</w:t>
      </w:r>
      <w:r>
        <w:t>недрение.</w:t>
      </w:r>
    </w:p>
    <w:p w:rsidR="0089685C" w:rsidRDefault="00674810">
      <w:pPr>
        <w:pStyle w:val="11"/>
        <w:numPr>
          <w:ilvl w:val="0"/>
          <w:numId w:val="2"/>
        </w:numPr>
        <w:tabs>
          <w:tab w:val="left" w:pos="1045"/>
        </w:tabs>
        <w:ind w:firstLine="720"/>
        <w:jc w:val="both"/>
      </w:pPr>
      <w:r>
        <w:t>Текстовое описание практики (программы).</w:t>
      </w:r>
    </w:p>
    <w:p w:rsidR="0089685C" w:rsidRDefault="00674810">
      <w:pPr>
        <w:pStyle w:val="11"/>
        <w:spacing w:after="40"/>
        <w:ind w:firstLine="740"/>
        <w:jc w:val="both"/>
        <w:sectPr w:rsidR="0089685C">
          <w:headerReference w:type="even" r:id="rId14"/>
          <w:headerReference w:type="default" r:id="rId15"/>
          <w:pgSz w:w="11900" w:h="16840"/>
          <w:pgMar w:top="1448" w:right="818" w:bottom="1390" w:left="1617" w:header="0" w:footer="3" w:gutter="0"/>
          <w:cols w:space="720"/>
          <w:noEndnote/>
          <w:docGrid w:linePitch="360"/>
        </w:sectPr>
      </w:pPr>
      <w:r>
        <w:t xml:space="preserve">Требования к оформлению текстового описания практики (программы). Тестовый редактор </w:t>
      </w:r>
      <w:r>
        <w:rPr>
          <w:lang w:val="en-US" w:eastAsia="en-US" w:bidi="en-US"/>
        </w:rPr>
        <w:t>Microsoft</w:t>
      </w:r>
      <w:r w:rsidRPr="00AA26A7">
        <w:rPr>
          <w:lang w:eastAsia="en-US" w:bidi="en-US"/>
        </w:rPr>
        <w:t xml:space="preserve"> </w:t>
      </w:r>
      <w:r>
        <w:rPr>
          <w:lang w:val="en-US" w:eastAsia="en-US" w:bidi="en-US"/>
        </w:rPr>
        <w:t>Word</w:t>
      </w:r>
      <w:r w:rsidRPr="00AA26A7">
        <w:rPr>
          <w:lang w:eastAsia="en-US" w:bidi="en-US"/>
        </w:rPr>
        <w:t xml:space="preserve"> </w:t>
      </w:r>
      <w:r>
        <w:t xml:space="preserve">размер шрифта 14, (в таблицах и рисунках </w:t>
      </w:r>
      <w:r>
        <w:rPr>
          <w:color w:val="8C8C8D"/>
        </w:rPr>
        <w:t xml:space="preserve">- </w:t>
      </w:r>
      <w:r>
        <w:t xml:space="preserve">12), шрифт </w:t>
      </w:r>
      <w:r>
        <w:rPr>
          <w:lang w:val="en-US" w:eastAsia="en-US" w:bidi="en-US"/>
        </w:rPr>
        <w:t>Times</w:t>
      </w:r>
      <w:r w:rsidRPr="00AA26A7">
        <w:rPr>
          <w:lang w:eastAsia="en-US" w:bidi="en-US"/>
        </w:rPr>
        <w:t xml:space="preserve"> </w:t>
      </w:r>
      <w:r>
        <w:rPr>
          <w:lang w:val="en-US" w:eastAsia="en-US" w:bidi="en-US"/>
        </w:rPr>
        <w:t>New</w:t>
      </w:r>
      <w:r w:rsidRPr="00AA26A7">
        <w:rPr>
          <w:lang w:eastAsia="en-US" w:bidi="en-US"/>
        </w:rPr>
        <w:t xml:space="preserve"> </w:t>
      </w:r>
      <w:r>
        <w:rPr>
          <w:lang w:val="en-US" w:eastAsia="en-US" w:bidi="en-US"/>
        </w:rPr>
        <w:t>Roman</w:t>
      </w:r>
      <w:r w:rsidRPr="00AA26A7">
        <w:rPr>
          <w:lang w:eastAsia="en-US" w:bidi="en-US"/>
        </w:rPr>
        <w:t xml:space="preserve"> </w:t>
      </w:r>
      <w:r>
        <w:t xml:space="preserve">не более 20 страниц. Текст должен занимать целое число страниц. Межстрочный интервал </w:t>
      </w:r>
      <w:r>
        <w:rPr>
          <w:color w:val="8C8C8D"/>
        </w:rPr>
        <w:t xml:space="preserve">— </w:t>
      </w:r>
      <w:r>
        <w:t xml:space="preserve">1. Поля </w:t>
      </w:r>
      <w:r>
        <w:rPr>
          <w:color w:val="8C8C8D"/>
        </w:rPr>
        <w:t xml:space="preserve">- </w:t>
      </w:r>
      <w:r>
        <w:t xml:space="preserve">все по 20 мм. Ориентация страницы </w:t>
      </w:r>
      <w:r>
        <w:rPr>
          <w:color w:val="8C8C8D"/>
        </w:rPr>
        <w:t xml:space="preserve">— </w:t>
      </w:r>
      <w:r>
        <w:t xml:space="preserve">книжная. Выравнивание текста </w:t>
      </w:r>
      <w:r>
        <w:rPr>
          <w:color w:val="8C8C8D"/>
        </w:rPr>
        <w:t xml:space="preserve">- </w:t>
      </w:r>
      <w:r>
        <w:t xml:space="preserve">по ширине страницы. Отступ первой строки абзаца </w:t>
      </w:r>
      <w:r>
        <w:rPr>
          <w:color w:val="8C8C8D"/>
        </w:rPr>
        <w:t xml:space="preserve">- </w:t>
      </w:r>
      <w:r>
        <w:t>1,25 см. Не допускается ручная расстановка</w:t>
      </w:r>
      <w:r>
        <w:t xml:space="preserve"> переносов. Список научных и методических материалов, представляющих собой концептуальную основу практики (программы), оформляется в соответствии с требованиями ГОСТ </w:t>
      </w:r>
      <w:proofErr w:type="gramStart"/>
      <w:r>
        <w:t>Р</w:t>
      </w:r>
      <w:proofErr w:type="gramEnd"/>
      <w:r>
        <w:t xml:space="preserve"> 7.0.5 </w:t>
      </w:r>
      <w:r>
        <w:rPr>
          <w:color w:val="8C8C8D"/>
        </w:rPr>
        <w:t xml:space="preserve">- </w:t>
      </w:r>
      <w:r>
        <w:t>2008 «Библиографическая ссылка. Общие</w:t>
      </w:r>
    </w:p>
    <w:p w:rsidR="0089685C" w:rsidRDefault="00674810">
      <w:pPr>
        <w:pStyle w:val="a5"/>
        <w:ind w:left="24" w:firstLine="0"/>
      </w:pPr>
      <w:r>
        <w:lastRenderedPageBreak/>
        <w:t>требования и правила составления». В описа</w:t>
      </w:r>
      <w:r>
        <w:t>нии практики (программы), допускается наличие фотографий в приложении к документу (не более 10).</w:t>
      </w:r>
    </w:p>
    <w:p w:rsidR="0089685C" w:rsidRDefault="00674810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98210" cy="207010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59982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85C" w:rsidRDefault="00674810">
      <w:pPr>
        <w:pStyle w:val="a5"/>
        <w:ind w:firstLine="0"/>
        <w:jc w:val="both"/>
      </w:pPr>
      <w:r>
        <w:t xml:space="preserve">Победители Конкурса лучших практик (программ) психолого-педагогического сопровождения учащихся с высоким риском </w:t>
      </w:r>
      <w:proofErr w:type="gramStart"/>
      <w:r>
        <w:t>школьной</w:t>
      </w:r>
      <w:proofErr w:type="gramEnd"/>
      <w:r>
        <w:t xml:space="preserve"> </w:t>
      </w:r>
      <w:proofErr w:type="spellStart"/>
      <w:r>
        <w:t>неуспешности</w:t>
      </w:r>
      <w:proofErr w:type="spellEnd"/>
      <w:r>
        <w:t xml:space="preserve"> будут награждены диплом</w:t>
      </w:r>
      <w:r>
        <w:t>ами.</w:t>
      </w:r>
    </w:p>
    <w:p w:rsidR="0089685C" w:rsidRDefault="00674810">
      <w:pPr>
        <w:pStyle w:val="11"/>
        <w:ind w:firstLine="720"/>
        <w:jc w:val="both"/>
      </w:pPr>
      <w:r>
        <w:t xml:space="preserve">По результатам Конкурса будет издан сборник лучших практик (программ) психолого-педагогического сопровождения учащихся группы риска школьной </w:t>
      </w:r>
      <w:proofErr w:type="spellStart"/>
      <w:r>
        <w:t>неуспешности</w:t>
      </w:r>
      <w:proofErr w:type="spellEnd"/>
      <w:r>
        <w:t>.</w:t>
      </w:r>
    </w:p>
    <w:p w:rsidR="0089685C" w:rsidRDefault="00674810">
      <w:pPr>
        <w:pStyle w:val="11"/>
        <w:ind w:firstLine="720"/>
        <w:jc w:val="both"/>
      </w:pPr>
      <w:r>
        <w:t>По результатам Конкурса будет создана База данных лучших практик (программ) психолого-педагогиче</w:t>
      </w:r>
      <w:r>
        <w:t xml:space="preserve">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>.</w:t>
      </w:r>
    </w:p>
    <w:p w:rsidR="0089685C" w:rsidRDefault="00674810">
      <w:pPr>
        <w:pStyle w:val="11"/>
        <w:ind w:firstLine="720"/>
        <w:jc w:val="both"/>
      </w:pPr>
      <w:r>
        <w:t xml:space="preserve">Всем участникам будут высланы сертификаты, подтверждающие участие в Конкурсе лучших моделей практик (программ) психолого-педагогического сопровождения учащихся с высоким риском </w:t>
      </w:r>
      <w:proofErr w:type="gramStart"/>
      <w:r>
        <w:t>школьной</w:t>
      </w:r>
      <w:proofErr w:type="gramEnd"/>
      <w:r>
        <w:t xml:space="preserve"> </w:t>
      </w:r>
      <w:proofErr w:type="spellStart"/>
      <w:r>
        <w:t>неуспешности</w:t>
      </w:r>
      <w:proofErr w:type="spellEnd"/>
      <w:r>
        <w:t>.</w:t>
      </w:r>
    </w:p>
    <w:p w:rsidR="0089685C" w:rsidRDefault="00674810">
      <w:pPr>
        <w:pStyle w:val="11"/>
        <w:ind w:firstLine="720"/>
        <w:jc w:val="both"/>
      </w:pPr>
      <w:r>
        <w:t xml:space="preserve">Победители Конкурса лучших практик (программ) психолого-педагогического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 xml:space="preserve"> могут участвовать в реализации программы повышения квалификации «Программно-методическое и технологическое о</w:t>
      </w:r>
      <w:r>
        <w:t xml:space="preserve">беспечение психолого-педагогического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>».</w:t>
      </w:r>
    </w:p>
    <w:p w:rsidR="0089685C" w:rsidRDefault="00674810">
      <w:pPr>
        <w:pStyle w:val="11"/>
        <w:spacing w:after="100"/>
        <w:ind w:firstLine="720"/>
        <w:jc w:val="both"/>
      </w:pPr>
      <w:proofErr w:type="gramStart"/>
      <w:r>
        <w:t xml:space="preserve">Победители Конкурса лучших практик (программ) психолого-педагогического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 xml:space="preserve"> смогут участвовать в </w:t>
      </w:r>
      <w:r>
        <w:t xml:space="preserve">качестве спикеров во Всероссийских </w:t>
      </w:r>
      <w:proofErr w:type="spellStart"/>
      <w:r>
        <w:t>вебинарах</w:t>
      </w:r>
      <w:proofErr w:type="spellEnd"/>
      <w:r>
        <w:t xml:space="preserve">, посвященных обсуждению вопросов содержания диагностического и технологического этапов в разработке программ психолого-педагогического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>.</w:t>
      </w:r>
      <w:proofErr w:type="gramEnd"/>
    </w:p>
    <w:p w:rsidR="0089685C" w:rsidRDefault="00674810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004560" cy="213360"/>
            <wp:effectExtent l="0" t="0" r="0" b="0"/>
            <wp:docPr id="20" name="Picut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60045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85C" w:rsidRDefault="00674810">
      <w:pPr>
        <w:pStyle w:val="a5"/>
        <w:ind w:left="29" w:firstLine="0"/>
      </w:pPr>
      <w:r>
        <w:t xml:space="preserve">398020, г. </w:t>
      </w:r>
      <w:r>
        <w:t xml:space="preserve">Липецк, ул. Ленина, д. 42, </w:t>
      </w:r>
      <w:proofErr w:type="spellStart"/>
      <w:r>
        <w:t>каб</w:t>
      </w:r>
      <w:proofErr w:type="spellEnd"/>
      <w:r>
        <w:t>. 303, учебный корпус №5, Тафинцева Лилия Михайловна, тел. +7(4742)32-84-54.</w:t>
      </w:r>
    </w:p>
    <w:p w:rsidR="0089685C" w:rsidRDefault="00674810">
      <w:pPr>
        <w:pStyle w:val="11"/>
        <w:ind w:firstLine="720"/>
        <w:jc w:val="both"/>
      </w:pPr>
      <w:r>
        <w:t xml:space="preserve">Официальный адрес сайта, на котором будет осуществляться сопровождение всех конкурсных мероприятий, организовано взаимодействие участников Конкурса: </w:t>
      </w:r>
      <w:hyperlink r:id="rId18" w:history="1">
        <w:r>
          <w:rPr>
            <w:u w:val="single"/>
            <w:lang w:val="en-US" w:eastAsia="en-US" w:bidi="en-US"/>
          </w:rPr>
          <w:t>https</w:t>
        </w:r>
        <w:r w:rsidRPr="00AA26A7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lspu</w:t>
        </w:r>
        <w:proofErr w:type="spellEnd"/>
        <w:r w:rsidRPr="00AA26A7">
          <w:rPr>
            <w:u w:val="single"/>
            <w:lang w:eastAsia="en-US" w:bidi="en-US"/>
          </w:rPr>
          <w:t>-</w:t>
        </w:r>
        <w:proofErr w:type="spellStart"/>
        <w:r>
          <w:rPr>
            <w:u w:val="single"/>
            <w:lang w:val="en-US" w:eastAsia="en-US" w:bidi="en-US"/>
          </w:rPr>
          <w:t>lipetsk</w:t>
        </w:r>
        <w:proofErr w:type="spellEnd"/>
        <w:r w:rsidRPr="00AA26A7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AA26A7">
          <w:rPr>
            <w:u w:val="single"/>
            <w:lang w:eastAsia="en-US" w:bidi="en-US"/>
          </w:rPr>
          <w:t>/</w:t>
        </w:r>
      </w:hyperlink>
    </w:p>
    <w:p w:rsidR="0089685C" w:rsidRDefault="00674810">
      <w:pPr>
        <w:pStyle w:val="11"/>
        <w:ind w:firstLine="720"/>
        <w:jc w:val="both"/>
      </w:pPr>
      <w:r>
        <w:t xml:space="preserve">Информационно-методическая поддержка - Коробова Мария Владимировна </w:t>
      </w:r>
      <w:r>
        <w:rPr>
          <w:color w:val="8C8C8D"/>
        </w:rPr>
        <w:t xml:space="preserve">- </w:t>
      </w:r>
      <w:r>
        <w:t xml:space="preserve">тел. +7(960)151-69-42. Романова Юлия Владимировна </w:t>
      </w:r>
      <w:r>
        <w:rPr>
          <w:color w:val="8C8C8D"/>
        </w:rPr>
        <w:t xml:space="preserve">- </w:t>
      </w:r>
      <w:r>
        <w:t>тел. +7(903)699-68-60,</w:t>
      </w:r>
    </w:p>
    <w:p w:rsidR="0089685C" w:rsidRPr="00AA26A7" w:rsidRDefault="00674810">
      <w:pPr>
        <w:pStyle w:val="11"/>
        <w:spacing w:after="1280"/>
        <w:rPr>
          <w:lang w:val="en-US"/>
        </w:rPr>
      </w:pPr>
      <w:r>
        <w:rPr>
          <w:lang w:val="en-US" w:eastAsia="en-US" w:bidi="en-US"/>
        </w:rPr>
        <w:t xml:space="preserve">E-mail: </w:t>
      </w:r>
      <w:hyperlink r:id="rId19" w:history="1">
        <w:r>
          <w:rPr>
            <w:u w:val="single"/>
            <w:lang w:val="en-US" w:eastAsia="en-US" w:bidi="en-US"/>
          </w:rPr>
          <w:t>mariya-eliseeva@mail.ru</w:t>
        </w:r>
      </w:hyperlink>
    </w:p>
    <w:p w:rsidR="0089685C" w:rsidRDefault="00674810">
      <w:pPr>
        <w:pStyle w:val="11"/>
        <w:spacing w:after="40"/>
        <w:jc w:val="center"/>
        <w:sectPr w:rsidR="0089685C">
          <w:headerReference w:type="even" r:id="rId20"/>
          <w:headerReference w:type="default" r:id="rId21"/>
          <w:pgSz w:w="11900" w:h="16840"/>
          <w:pgMar w:top="1110" w:right="819" w:bottom="1110" w:left="1625" w:header="682" w:footer="682" w:gutter="0"/>
          <w:cols w:space="720"/>
          <w:noEndnote/>
          <w:docGrid w:linePitch="360"/>
        </w:sectPr>
      </w:pPr>
      <w:r>
        <w:rPr>
          <w:b/>
          <w:bCs/>
          <w:color w:val="2D2C2F"/>
        </w:rPr>
        <w:t>БЛАГОДАРИМ ЗА ПРОЯВЛЕННЫЙ ИНТЕРЕС!</w:t>
      </w:r>
    </w:p>
    <w:p w:rsidR="0089685C" w:rsidRDefault="00674810">
      <w:pPr>
        <w:pStyle w:val="11"/>
        <w:spacing w:before="1120" w:after="540"/>
        <w:jc w:val="center"/>
      </w:pPr>
      <w:r>
        <w:rPr>
          <w:b/>
          <w:bCs/>
          <w:color w:val="2D2C2F"/>
        </w:rPr>
        <w:lastRenderedPageBreak/>
        <w:t>МИНИСТЕРСТВО ПРОСВЕЩЕНИЯ РОССИЙСКОЙ ФЕДЕРАЦИИ</w:t>
      </w:r>
      <w:r>
        <w:rPr>
          <w:b/>
          <w:bCs/>
          <w:color w:val="2D2C2F"/>
        </w:rPr>
        <w:br/>
        <w:t>ФЕДЕРАЛЬНОЕ ГОСУДАРСТВЕННОЕ БЮДЖЕТНОЕ ОБРАЗОВАТЕЛЬНОЕ</w:t>
      </w:r>
      <w:r>
        <w:rPr>
          <w:b/>
          <w:bCs/>
          <w:color w:val="2D2C2F"/>
        </w:rPr>
        <w:br/>
        <w:t>УЧРЕЖДЕНИЕ ВЫСШЕГО ОБРАЗОВАНИЯ</w:t>
      </w:r>
      <w:r>
        <w:rPr>
          <w:b/>
          <w:bCs/>
          <w:color w:val="2D2C2F"/>
        </w:rPr>
        <w:br/>
        <w:t xml:space="preserve">«ЛИПЕЦКИЙ ГОСУДАРСТВЕННЫЙ </w:t>
      </w:r>
      <w:r>
        <w:rPr>
          <w:b/>
          <w:bCs/>
          <w:color w:val="2D2C2F"/>
        </w:rPr>
        <w:t>ПЕДАГОГИЧЕСКИЙ УНИВЕРСИТЕТ</w:t>
      </w:r>
      <w:r>
        <w:rPr>
          <w:b/>
          <w:bCs/>
          <w:color w:val="2D2C2F"/>
        </w:rPr>
        <w:br/>
        <w:t>ИМЕНИ П.П. СЕМЕНОВА-ТЯН-ШАНСКОГО»</w:t>
      </w:r>
      <w:r>
        <w:rPr>
          <w:b/>
          <w:bCs/>
          <w:color w:val="2D2C2F"/>
        </w:rPr>
        <w:br/>
        <w:t>(ЛГПУ имени П.П. Семенова-Тян-Шанского)</w:t>
      </w:r>
    </w:p>
    <w:p w:rsidR="0089685C" w:rsidRDefault="00674810">
      <w:pPr>
        <w:pStyle w:val="11"/>
        <w:spacing w:after="260"/>
        <w:ind w:left="6400"/>
      </w:pPr>
      <w:r>
        <w:t>УТВЕРЖДАЮ</w:t>
      </w:r>
    </w:p>
    <w:p w:rsidR="0089685C" w:rsidRDefault="00674810">
      <w:pPr>
        <w:pStyle w:val="11"/>
        <w:ind w:left="4980"/>
      </w:pPr>
      <w:r>
        <w:t>Ректор ФГБОУ ВО «ЛГПУ имени П.П.</w:t>
      </w:r>
    </w:p>
    <w:p w:rsidR="0089685C" w:rsidRDefault="00674810">
      <w:pPr>
        <w:pStyle w:val="11"/>
        <w:spacing w:after="260"/>
        <w:ind w:left="4980"/>
      </w:pPr>
      <w:r>
        <w:t>Семенова-Тян-Шанского»</w:t>
      </w:r>
    </w:p>
    <w:p w:rsidR="0089685C" w:rsidRDefault="00674810">
      <w:pPr>
        <w:pStyle w:val="11"/>
        <w:tabs>
          <w:tab w:val="left" w:leader="underscore" w:pos="7635"/>
        </w:tabs>
        <w:spacing w:after="260"/>
        <w:ind w:left="5360"/>
      </w:pPr>
      <w:r>
        <w:rPr>
          <w:color w:val="2D2C2F"/>
        </w:rPr>
        <w:tab/>
        <w:t>Н.В. Федина</w:t>
      </w:r>
    </w:p>
    <w:p w:rsidR="0089685C" w:rsidRDefault="00674810">
      <w:pPr>
        <w:pStyle w:val="11"/>
        <w:tabs>
          <w:tab w:val="left" w:leader="underscore" w:pos="6440"/>
          <w:tab w:val="left" w:leader="underscore" w:pos="8245"/>
        </w:tabs>
        <w:spacing w:after="1660"/>
        <w:ind w:left="5360"/>
      </w:pPr>
      <w:r>
        <w:rPr>
          <w:color w:val="8C8C8D"/>
        </w:rPr>
        <w:tab/>
        <w:t xml:space="preserve"> </w:t>
      </w:r>
      <w:r>
        <w:tab/>
        <w:t>2022 г.</w:t>
      </w:r>
    </w:p>
    <w:p w:rsidR="0089685C" w:rsidRDefault="00674810">
      <w:pPr>
        <w:pStyle w:val="11"/>
        <w:spacing w:after="4420"/>
        <w:jc w:val="center"/>
      </w:pPr>
      <w:r>
        <w:rPr>
          <w:b/>
          <w:bCs/>
          <w:color w:val="2D2C2F"/>
        </w:rPr>
        <w:t>ПОЛОЖЕНИЕ</w:t>
      </w:r>
      <w:r>
        <w:rPr>
          <w:b/>
          <w:bCs/>
          <w:color w:val="2D2C2F"/>
        </w:rPr>
        <w:br/>
        <w:t>о проведении Всероссийского конкурса</w:t>
      </w:r>
      <w:r>
        <w:rPr>
          <w:b/>
          <w:bCs/>
          <w:color w:val="2D2C2F"/>
        </w:rPr>
        <w:br/>
        <w:t xml:space="preserve">«ЛУЧШИЕ ПРАКТИКИ </w:t>
      </w:r>
      <w:r>
        <w:rPr>
          <w:b/>
          <w:bCs/>
          <w:color w:val="2D2C2F"/>
        </w:rPr>
        <w:t>(ПРОГРАММЫ) ПСИХОЛОГО-ПЕДАГОГИЧЕСКОГО</w:t>
      </w:r>
      <w:r>
        <w:rPr>
          <w:b/>
          <w:bCs/>
          <w:color w:val="2D2C2F"/>
        </w:rPr>
        <w:br/>
        <w:t>СОПРОВОЖДЕНИЯ УЧАЩИХСЯ С ВЫСОКИМ РИСКОМ ШКОЛЬНОЙ</w:t>
      </w:r>
      <w:r>
        <w:rPr>
          <w:b/>
          <w:bCs/>
          <w:color w:val="2D2C2F"/>
        </w:rPr>
        <w:br/>
        <w:t>НЕУСПЕШНОСТИ»</w:t>
      </w:r>
    </w:p>
    <w:p w:rsidR="0089685C" w:rsidRDefault="00674810">
      <w:pPr>
        <w:pStyle w:val="11"/>
        <w:spacing w:after="400"/>
        <w:jc w:val="center"/>
      </w:pPr>
      <w:r>
        <w:t>Липецк 2022</w:t>
      </w:r>
      <w:r>
        <w:br w:type="page"/>
      </w:r>
    </w:p>
    <w:p w:rsidR="0089685C" w:rsidRDefault="00674810">
      <w:pPr>
        <w:pStyle w:val="24"/>
        <w:keepNext/>
        <w:keepLines/>
        <w:spacing w:after="0"/>
      </w:pPr>
      <w:bookmarkStart w:id="3" w:name="bookmark6"/>
      <w:r>
        <w:lastRenderedPageBreak/>
        <w:t>ПОЛОЖЕНИЕ</w:t>
      </w:r>
      <w:bookmarkEnd w:id="3"/>
      <w:r>
        <w:br/>
      </w:r>
      <w:r>
        <w:rPr>
          <w:rStyle w:val="a3"/>
          <w:color w:val="2D2C2F"/>
        </w:rPr>
        <w:t>о проведении Всероссийского конкурса</w:t>
      </w:r>
    </w:p>
    <w:p w:rsidR="0089685C" w:rsidRDefault="00674810">
      <w:pPr>
        <w:pStyle w:val="11"/>
        <w:spacing w:after="260" w:line="230" w:lineRule="auto"/>
        <w:jc w:val="center"/>
      </w:pPr>
      <w:r>
        <w:rPr>
          <w:b/>
          <w:bCs/>
          <w:color w:val="2D2C2F"/>
        </w:rPr>
        <w:t>«Лучшие практики (программы) психолого-педагогического сопровождения</w:t>
      </w:r>
      <w:r>
        <w:rPr>
          <w:b/>
          <w:bCs/>
          <w:color w:val="2D2C2F"/>
        </w:rPr>
        <w:br/>
        <w:t xml:space="preserve">учащихся с высоким риском </w:t>
      </w:r>
      <w:r>
        <w:rPr>
          <w:b/>
          <w:bCs/>
          <w:color w:val="2D2C2F"/>
        </w:rPr>
        <w:t xml:space="preserve">школьной </w:t>
      </w:r>
      <w:proofErr w:type="spellStart"/>
      <w:r>
        <w:rPr>
          <w:b/>
          <w:bCs/>
          <w:color w:val="2D2C2F"/>
        </w:rPr>
        <w:t>неуспешности</w:t>
      </w:r>
      <w:proofErr w:type="spellEnd"/>
      <w:r>
        <w:rPr>
          <w:b/>
          <w:bCs/>
          <w:color w:val="2D2C2F"/>
        </w:rPr>
        <w:t>»</w:t>
      </w:r>
    </w:p>
    <w:p w:rsidR="0089685C" w:rsidRDefault="00674810">
      <w:pPr>
        <w:pStyle w:val="24"/>
        <w:keepNext/>
        <w:keepLines/>
        <w:spacing w:after="260"/>
      </w:pPr>
      <w:bookmarkStart w:id="4" w:name="bookmark8"/>
      <w:r>
        <w:t>1.ОБЩИЕ ПОЛОЖЕНИЯ</w:t>
      </w:r>
      <w:bookmarkEnd w:id="4"/>
    </w:p>
    <w:p w:rsidR="0089685C" w:rsidRDefault="00674810">
      <w:pPr>
        <w:pStyle w:val="11"/>
        <w:spacing w:after="260"/>
        <w:jc w:val="both"/>
      </w:pPr>
      <w:proofErr w:type="gramStart"/>
      <w:r>
        <w:rPr>
          <w:b/>
          <w:bCs/>
          <w:color w:val="2D2C2F"/>
        </w:rPr>
        <w:t xml:space="preserve">1Л. Настоящее Положение </w:t>
      </w:r>
      <w:r>
        <w:t>регулирует порядок организации и проведения Конкурса среди субъектов Российской Федерации по выявлению лучших практик (программ) психолого-педагогического сопровождения учащихся с высоким рис</w:t>
      </w:r>
      <w:r>
        <w:t xml:space="preserve">ком школьной </w:t>
      </w:r>
      <w:proofErr w:type="spellStart"/>
      <w:r>
        <w:t>неуспешности</w:t>
      </w:r>
      <w:proofErr w:type="spellEnd"/>
      <w:r>
        <w:t xml:space="preserve"> (далее </w:t>
      </w:r>
      <w:r>
        <w:rPr>
          <w:color w:val="6D6C6E"/>
        </w:rPr>
        <w:t xml:space="preserve">- </w:t>
      </w:r>
      <w:r>
        <w:t xml:space="preserve">Конкурс), а также устанавливает требования к его участникам и представляемым на Конкурс материалам, регламентирует порядок представления конкурсных материалов, порядок работы экспертной комиссии, процедуру и критерии их </w:t>
      </w:r>
      <w:r>
        <w:t>оценивания, порядок определения победителей.</w:t>
      </w:r>
      <w:proofErr w:type="gramEnd"/>
      <w:r>
        <w:t xml:space="preserve"> Участие в Конкурсе бесплатное.</w:t>
      </w:r>
    </w:p>
    <w:p w:rsidR="0089685C" w:rsidRDefault="00674810">
      <w:pPr>
        <w:pStyle w:val="11"/>
        <w:numPr>
          <w:ilvl w:val="1"/>
          <w:numId w:val="4"/>
        </w:numPr>
        <w:tabs>
          <w:tab w:val="left" w:pos="557"/>
        </w:tabs>
        <w:jc w:val="both"/>
      </w:pPr>
      <w:r>
        <w:rPr>
          <w:b/>
          <w:bCs/>
          <w:color w:val="2D2C2F"/>
        </w:rPr>
        <w:t xml:space="preserve">Организатором Конкурса </w:t>
      </w:r>
      <w:r>
        <w:t xml:space="preserve">является </w:t>
      </w:r>
      <w:r>
        <w:rPr>
          <w:color w:val="2D2C2F"/>
        </w:rPr>
        <w:t xml:space="preserve">- </w:t>
      </w:r>
      <w:r>
        <w:t xml:space="preserve">ФГБОУ </w:t>
      </w:r>
      <w:proofErr w:type="gramStart"/>
      <w:r>
        <w:rPr>
          <w:color w:val="2D2C2F"/>
        </w:rPr>
        <w:t>ВО</w:t>
      </w:r>
      <w:proofErr w:type="gramEnd"/>
      <w:r>
        <w:rPr>
          <w:color w:val="2D2C2F"/>
        </w:rPr>
        <w:t xml:space="preserve"> </w:t>
      </w:r>
      <w:r>
        <w:t>«Липецкий государственный педагогический университет имени П.П. Семенова-Тян-Шанского», г. Липецк.</w:t>
      </w:r>
    </w:p>
    <w:p w:rsidR="0089685C" w:rsidRDefault="00674810">
      <w:pPr>
        <w:pStyle w:val="11"/>
        <w:spacing w:after="260"/>
        <w:jc w:val="both"/>
      </w:pPr>
      <w:r>
        <w:t>Контактные данные организаторов Конкур</w:t>
      </w:r>
      <w:r>
        <w:t xml:space="preserve">са: 398020, г. Липецк, ул. Ленина, д. 42, </w:t>
      </w:r>
      <w:proofErr w:type="spellStart"/>
      <w:r>
        <w:t>каб</w:t>
      </w:r>
      <w:proofErr w:type="spellEnd"/>
      <w:r>
        <w:t xml:space="preserve">. 303, учебный корпус №5. Тафинцева Лилия Михайловна, тел. +7(4742)32-84-54. Информационно-методическая поддержка </w:t>
      </w:r>
      <w:r>
        <w:rPr>
          <w:color w:val="6D6C6E"/>
        </w:rPr>
        <w:t xml:space="preserve">- </w:t>
      </w:r>
      <w:r>
        <w:t xml:space="preserve">Коробова Мария Владимировна </w:t>
      </w:r>
      <w:r>
        <w:rPr>
          <w:color w:val="6D6C6E"/>
        </w:rPr>
        <w:t xml:space="preserve">- </w:t>
      </w:r>
      <w:r>
        <w:t xml:space="preserve">тел. +7(960)151-69-42, Романова Юлия Владимировна - тел. </w:t>
      </w:r>
      <w:r w:rsidRPr="00AA26A7">
        <w:rPr>
          <w:lang w:eastAsia="en-US" w:bidi="en-US"/>
        </w:rPr>
        <w:t>+7(903)6</w:t>
      </w:r>
      <w:r w:rsidRPr="00AA26A7">
        <w:rPr>
          <w:lang w:eastAsia="en-US" w:bidi="en-US"/>
        </w:rPr>
        <w:t>99-68-60,</w:t>
      </w:r>
      <w:r>
        <w:rPr>
          <w:lang w:val="en-US" w:eastAsia="en-US" w:bidi="en-US"/>
        </w:rPr>
        <w:t>E</w:t>
      </w:r>
      <w:r w:rsidRPr="00AA26A7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 w:rsidRPr="00AA26A7">
        <w:rPr>
          <w:lang w:eastAsia="en-US" w:bidi="en-US"/>
        </w:rPr>
        <w:t xml:space="preserve">: </w:t>
      </w:r>
      <w:hyperlink r:id="rId22" w:history="1">
        <w:r>
          <w:rPr>
            <w:u w:val="single"/>
            <w:lang w:val="en-US" w:eastAsia="en-US" w:bidi="en-US"/>
          </w:rPr>
          <w:t>mariya</w:t>
        </w:r>
        <w:r w:rsidRPr="00AA26A7">
          <w:rPr>
            <w:u w:val="single"/>
            <w:lang w:eastAsia="en-US" w:bidi="en-US"/>
          </w:rPr>
          <w:t xml:space="preserve">- </w:t>
        </w:r>
        <w:r>
          <w:rPr>
            <w:u w:val="single"/>
            <w:lang w:val="en-US" w:eastAsia="en-US" w:bidi="en-US"/>
          </w:rPr>
          <w:t>eliseeva</w:t>
        </w:r>
        <w:r w:rsidRPr="00AA26A7">
          <w:rPr>
            <w:u w:val="single"/>
            <w:lang w:eastAsia="en-US" w:bidi="en-US"/>
          </w:rPr>
          <w:t>@</w:t>
        </w:r>
        <w:r>
          <w:rPr>
            <w:u w:val="single"/>
            <w:lang w:val="en-US" w:eastAsia="en-US" w:bidi="en-US"/>
          </w:rPr>
          <w:t>mail</w:t>
        </w:r>
        <w:r w:rsidRPr="00AA26A7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</w:hyperlink>
      <w:r w:rsidRPr="00AA26A7">
        <w:rPr>
          <w:lang w:eastAsia="en-US" w:bidi="en-US"/>
        </w:rPr>
        <w:t>.</w:t>
      </w:r>
    </w:p>
    <w:p w:rsidR="0089685C" w:rsidRDefault="00674810">
      <w:pPr>
        <w:pStyle w:val="11"/>
        <w:numPr>
          <w:ilvl w:val="1"/>
          <w:numId w:val="4"/>
        </w:numPr>
        <w:tabs>
          <w:tab w:val="left" w:pos="557"/>
        </w:tabs>
        <w:spacing w:after="260"/>
        <w:jc w:val="both"/>
      </w:pPr>
      <w:r>
        <w:rPr>
          <w:b/>
          <w:bCs/>
          <w:color w:val="2D2C2F"/>
        </w:rPr>
        <w:t xml:space="preserve">Цель Конкурса: </w:t>
      </w:r>
      <w:r>
        <w:t>выявление лучших практик (программ) психолог</w:t>
      </w:r>
      <w:proofErr w:type="gramStart"/>
      <w:r>
        <w:t>о-</w:t>
      </w:r>
      <w:proofErr w:type="gramEnd"/>
      <w:r>
        <w:t xml:space="preserve"> педагогического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 xml:space="preserve"> в общеобразовательных учрежд</w:t>
      </w:r>
      <w:r>
        <w:t>ениях Российской Федерации и распространение опыта их разработки с целью последующего внедрения в практику работы школ.</w:t>
      </w:r>
    </w:p>
    <w:p w:rsidR="0089685C" w:rsidRDefault="00674810">
      <w:pPr>
        <w:pStyle w:val="24"/>
        <w:keepNext/>
        <w:keepLines/>
        <w:numPr>
          <w:ilvl w:val="1"/>
          <w:numId w:val="4"/>
        </w:numPr>
        <w:tabs>
          <w:tab w:val="left" w:pos="557"/>
        </w:tabs>
        <w:spacing w:after="0"/>
        <w:jc w:val="both"/>
      </w:pPr>
      <w:bookmarkStart w:id="5" w:name="bookmark10"/>
      <w:r>
        <w:t>Задачи Конкурса:</w:t>
      </w:r>
      <w:bookmarkEnd w:id="5"/>
    </w:p>
    <w:p w:rsidR="0089685C" w:rsidRDefault="00674810">
      <w:pPr>
        <w:pStyle w:val="11"/>
        <w:numPr>
          <w:ilvl w:val="0"/>
          <w:numId w:val="5"/>
        </w:numPr>
        <w:tabs>
          <w:tab w:val="left" w:pos="754"/>
        </w:tabs>
        <w:ind w:left="720" w:hanging="340"/>
        <w:jc w:val="both"/>
      </w:pPr>
      <w:r>
        <w:t>анализ опыта разработки региональных и муниципальных практик (программ) психолого-педагогического сопровождения усвоени</w:t>
      </w:r>
      <w:r>
        <w:t xml:space="preserve">я образовательной программы учащимися с высоким риском школьной </w:t>
      </w:r>
      <w:proofErr w:type="spellStart"/>
      <w:r>
        <w:t>неуспешности</w:t>
      </w:r>
      <w:proofErr w:type="spellEnd"/>
      <w:r>
        <w:t xml:space="preserve"> с целью выявления наиболее эффективных из них;</w:t>
      </w:r>
    </w:p>
    <w:p w:rsidR="0089685C" w:rsidRDefault="00674810">
      <w:pPr>
        <w:pStyle w:val="11"/>
        <w:numPr>
          <w:ilvl w:val="0"/>
          <w:numId w:val="5"/>
        </w:numPr>
        <w:tabs>
          <w:tab w:val="left" w:pos="754"/>
        </w:tabs>
        <w:ind w:left="720" w:hanging="340"/>
        <w:jc w:val="both"/>
      </w:pPr>
      <w:r>
        <w:t xml:space="preserve">обобщение опыта лучших практик (программ) психолого-педагогического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 xml:space="preserve"> в </w:t>
      </w:r>
      <w:r>
        <w:t>организациях общего образования Российской Федерации;</w:t>
      </w:r>
    </w:p>
    <w:p w:rsidR="0089685C" w:rsidRDefault="00674810">
      <w:pPr>
        <w:pStyle w:val="11"/>
        <w:numPr>
          <w:ilvl w:val="0"/>
          <w:numId w:val="5"/>
        </w:numPr>
        <w:tabs>
          <w:tab w:val="left" w:pos="754"/>
        </w:tabs>
        <w:ind w:left="720" w:hanging="340"/>
        <w:jc w:val="both"/>
      </w:pPr>
      <w:r>
        <w:t xml:space="preserve">отбор и распространение опыта лучших практик (программ) </w:t>
      </w:r>
      <w:proofErr w:type="spellStart"/>
      <w:r>
        <w:t>психолого</w:t>
      </w:r>
      <w:r>
        <w:softHyphen/>
        <w:t>педагогического</w:t>
      </w:r>
      <w:proofErr w:type="spellEnd"/>
      <w:r>
        <w:t xml:space="preserve">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 xml:space="preserve"> в организациях общего образования Российской Федерации;</w:t>
      </w:r>
    </w:p>
    <w:p w:rsidR="0089685C" w:rsidRDefault="00674810">
      <w:pPr>
        <w:pStyle w:val="11"/>
        <w:numPr>
          <w:ilvl w:val="0"/>
          <w:numId w:val="5"/>
        </w:numPr>
        <w:tabs>
          <w:tab w:val="left" w:pos="754"/>
        </w:tabs>
        <w:ind w:left="720" w:hanging="340"/>
        <w:jc w:val="both"/>
      </w:pPr>
      <w:r>
        <w:t>со</w:t>
      </w:r>
      <w:r>
        <w:t xml:space="preserve">здание банка лучших практик (программ), способствующих повышению эффективности системы психолого-педагогического сопровождения усвоения образовательной программы учащимися с высоким риском школьной </w:t>
      </w:r>
      <w:proofErr w:type="spellStart"/>
      <w:r>
        <w:t>неуспешности</w:t>
      </w:r>
      <w:proofErr w:type="spellEnd"/>
      <w:r>
        <w:t xml:space="preserve"> в организациях общего образования Российской </w:t>
      </w:r>
      <w:r>
        <w:t>Федерации;</w:t>
      </w:r>
    </w:p>
    <w:p w:rsidR="0089685C" w:rsidRDefault="00674810">
      <w:pPr>
        <w:pStyle w:val="11"/>
        <w:numPr>
          <w:ilvl w:val="0"/>
          <w:numId w:val="5"/>
        </w:numPr>
        <w:tabs>
          <w:tab w:val="left" w:pos="754"/>
        </w:tabs>
        <w:spacing w:after="260"/>
        <w:ind w:left="720" w:hanging="340"/>
        <w:jc w:val="both"/>
      </w:pPr>
      <w:r>
        <w:t xml:space="preserve">стимулирование педагогических коллективов общеобразовательных школ Российской Федерации к разработке инновационных программ </w:t>
      </w:r>
      <w:proofErr w:type="spellStart"/>
      <w:r>
        <w:t>психолого</w:t>
      </w:r>
      <w:r>
        <w:softHyphen/>
        <w:t>педагогического</w:t>
      </w:r>
      <w:proofErr w:type="spellEnd"/>
      <w:r>
        <w:t xml:space="preserve"> сопровождения учащимися с высоким риском школьной </w:t>
      </w:r>
      <w:proofErr w:type="spellStart"/>
      <w:r>
        <w:t>неуспешности</w:t>
      </w:r>
      <w:proofErr w:type="spellEnd"/>
      <w:r>
        <w:t xml:space="preserve"> в организациях общего </w:t>
      </w:r>
      <w:r>
        <w:t>образования Российской Федерации.</w:t>
      </w:r>
    </w:p>
    <w:p w:rsidR="0089685C" w:rsidRDefault="00674810">
      <w:pPr>
        <w:pStyle w:val="24"/>
        <w:keepNext/>
        <w:keepLines/>
        <w:numPr>
          <w:ilvl w:val="1"/>
          <w:numId w:val="4"/>
        </w:numPr>
        <w:tabs>
          <w:tab w:val="left" w:pos="557"/>
        </w:tabs>
        <w:spacing w:after="0"/>
        <w:jc w:val="both"/>
      </w:pPr>
      <w:bookmarkStart w:id="6" w:name="bookmark12"/>
      <w:r>
        <w:t>Сроки проведения Конкурса.</w:t>
      </w:r>
      <w:bookmarkEnd w:id="6"/>
    </w:p>
    <w:p w:rsidR="0089685C" w:rsidRDefault="00674810">
      <w:pPr>
        <w:pStyle w:val="11"/>
      </w:pPr>
      <w:r>
        <w:t xml:space="preserve">Конкурс проводится </w:t>
      </w:r>
      <w:r>
        <w:rPr>
          <w:b/>
          <w:bCs/>
          <w:i/>
          <w:iCs/>
          <w:color w:val="2D2C2F"/>
        </w:rPr>
        <w:t>в заочной форме</w:t>
      </w:r>
      <w:r>
        <w:rPr>
          <w:color w:val="2D2C2F"/>
        </w:rPr>
        <w:t xml:space="preserve"> </w:t>
      </w:r>
      <w:r>
        <w:t>с 19 сентября по 20 октября 2022 года.</w:t>
      </w:r>
    </w:p>
    <w:p w:rsidR="0089685C" w:rsidRDefault="00674810">
      <w:pPr>
        <w:pStyle w:val="11"/>
        <w:spacing w:after="260"/>
      </w:pPr>
      <w:r>
        <w:t xml:space="preserve">Начало приема заявок </w:t>
      </w:r>
      <w:r>
        <w:rPr>
          <w:color w:val="6D6C6E"/>
        </w:rPr>
        <w:t xml:space="preserve">- </w:t>
      </w:r>
      <w:r>
        <w:t xml:space="preserve">19.09.2022 </w:t>
      </w:r>
      <w:r>
        <w:rPr>
          <w:color w:val="6D6C6E"/>
        </w:rPr>
        <w:t>г.</w:t>
      </w:r>
      <w:r>
        <w:br w:type="page"/>
      </w:r>
    </w:p>
    <w:p w:rsidR="0089685C" w:rsidRDefault="00674810">
      <w:pPr>
        <w:pStyle w:val="11"/>
      </w:pPr>
      <w:r>
        <w:lastRenderedPageBreak/>
        <w:t>Окончание приема заявок - 09.10.2022 г.</w:t>
      </w:r>
    </w:p>
    <w:p w:rsidR="0089685C" w:rsidRDefault="00674810">
      <w:pPr>
        <w:pStyle w:val="11"/>
      </w:pPr>
      <w:r>
        <w:t xml:space="preserve">Работа экспертной комиссии - 10.10,- </w:t>
      </w:r>
      <w:r>
        <w:t>19.10.2022 г.</w:t>
      </w:r>
    </w:p>
    <w:p w:rsidR="0089685C" w:rsidRDefault="00674810">
      <w:pPr>
        <w:pStyle w:val="11"/>
        <w:spacing w:after="260"/>
        <w:jc w:val="both"/>
      </w:pPr>
      <w:r>
        <w:t xml:space="preserve">Подведение итогов Конкурса и размещение результатов Конкурса на сайте ФГБОУ </w:t>
      </w:r>
      <w:proofErr w:type="gramStart"/>
      <w:r>
        <w:t>ВО</w:t>
      </w:r>
      <w:proofErr w:type="gramEnd"/>
      <w:r>
        <w:t xml:space="preserve"> «Липецкий государственный педагогический университет имени </w:t>
      </w:r>
      <w:r>
        <w:rPr>
          <w:color w:val="2D2C2F"/>
        </w:rPr>
        <w:t>II.</w:t>
      </w:r>
      <w:r>
        <w:t>II. Семенова-</w:t>
      </w:r>
      <w:proofErr w:type="spellStart"/>
      <w:r>
        <w:t>Тя</w:t>
      </w:r>
      <w:proofErr w:type="gramStart"/>
      <w:r>
        <w:t>н</w:t>
      </w:r>
      <w:proofErr w:type="spellEnd"/>
      <w:r>
        <w:t>-</w:t>
      </w:r>
      <w:proofErr w:type="gramEnd"/>
      <w:r>
        <w:t xml:space="preserve"> </w:t>
      </w:r>
      <w:proofErr w:type="spellStart"/>
      <w:r>
        <w:t>Шанского</w:t>
      </w:r>
      <w:proofErr w:type="spellEnd"/>
      <w:r>
        <w:t xml:space="preserve">» </w:t>
      </w:r>
      <w:hyperlink r:id="rId23" w:history="1">
        <w:r>
          <w:rPr>
            <w:u w:val="single"/>
            <w:lang w:val="en-US" w:eastAsia="en-US" w:bidi="en-US"/>
          </w:rPr>
          <w:t>https</w:t>
        </w:r>
        <w:r w:rsidRPr="00AA26A7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lspu</w:t>
        </w:r>
        <w:proofErr w:type="spellEnd"/>
        <w:r w:rsidRPr="00AA26A7">
          <w:rPr>
            <w:u w:val="single"/>
            <w:lang w:eastAsia="en-US" w:bidi="en-US"/>
          </w:rPr>
          <w:t>-</w:t>
        </w:r>
        <w:proofErr w:type="spellStart"/>
        <w:r>
          <w:rPr>
            <w:u w:val="single"/>
            <w:lang w:val="en-US" w:eastAsia="en-US" w:bidi="en-US"/>
          </w:rPr>
          <w:t>lipetsk</w:t>
        </w:r>
        <w:proofErr w:type="spellEnd"/>
        <w:r w:rsidRPr="00AA26A7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</w:hyperlink>
      <w:r w:rsidRPr="00AA26A7">
        <w:rPr>
          <w:lang w:eastAsia="en-US" w:bidi="en-US"/>
        </w:rPr>
        <w:t xml:space="preserve"> </w:t>
      </w:r>
      <w:r>
        <w:t>- 21.10.202</w:t>
      </w:r>
      <w:r>
        <w:t>2 г.</w:t>
      </w:r>
    </w:p>
    <w:p w:rsidR="0089685C" w:rsidRDefault="00674810">
      <w:pPr>
        <w:pStyle w:val="24"/>
        <w:keepNext/>
        <w:keepLines/>
        <w:numPr>
          <w:ilvl w:val="1"/>
          <w:numId w:val="4"/>
        </w:numPr>
        <w:tabs>
          <w:tab w:val="left" w:pos="568"/>
        </w:tabs>
        <w:spacing w:after="0"/>
        <w:jc w:val="both"/>
      </w:pPr>
      <w:bookmarkStart w:id="7" w:name="bookmark14"/>
      <w:r>
        <w:t>Условия участия в Конкурсе</w:t>
      </w:r>
      <w:bookmarkEnd w:id="7"/>
    </w:p>
    <w:p w:rsidR="0089685C" w:rsidRDefault="00674810">
      <w:pPr>
        <w:pStyle w:val="11"/>
        <w:ind w:firstLine="720"/>
      </w:pPr>
      <w:r>
        <w:t>Участие в Конкурсе на добровольной и равноправной основе могут принять организации общего образования из любого субъекта Российской Федерации.</w:t>
      </w:r>
    </w:p>
    <w:p w:rsidR="0089685C" w:rsidRDefault="00674810">
      <w:pPr>
        <w:pStyle w:val="11"/>
        <w:ind w:firstLine="720"/>
      </w:pPr>
      <w:r>
        <w:t xml:space="preserve">Каждый участник (организация) может представить только одну практику (программу) </w:t>
      </w:r>
      <w:r>
        <w:t>Конкурса.</w:t>
      </w:r>
    </w:p>
    <w:p w:rsidR="0089685C" w:rsidRDefault="00674810">
      <w:pPr>
        <w:pStyle w:val="11"/>
        <w:spacing w:after="260"/>
        <w:ind w:firstLine="720"/>
      </w:pPr>
      <w:r>
        <w:t>К участию в Конкурсе допускаются только те участники, которые прислали практику (программу), в соответствии с требованиями настоящего Положения.</w:t>
      </w:r>
    </w:p>
    <w:p w:rsidR="0089685C" w:rsidRDefault="00674810">
      <w:pPr>
        <w:pStyle w:val="24"/>
        <w:keepNext/>
        <w:keepLines/>
        <w:numPr>
          <w:ilvl w:val="1"/>
          <w:numId w:val="4"/>
        </w:numPr>
        <w:tabs>
          <w:tab w:val="left" w:pos="568"/>
        </w:tabs>
        <w:spacing w:after="0"/>
        <w:jc w:val="left"/>
      </w:pPr>
      <w:bookmarkStart w:id="8" w:name="bookmark16"/>
      <w:r>
        <w:t>Порядок приема конкурсных работ</w:t>
      </w:r>
      <w:bookmarkEnd w:id="8"/>
    </w:p>
    <w:p w:rsidR="0089685C" w:rsidRDefault="00674810">
      <w:pPr>
        <w:pStyle w:val="11"/>
      </w:pPr>
      <w:r>
        <w:t xml:space="preserve">Участник проходит электронную регистрацию на сайте, прикрепляет </w:t>
      </w:r>
      <w:r>
        <w:t>конкурсные материалы.</w:t>
      </w:r>
    </w:p>
    <w:p w:rsidR="0089685C" w:rsidRDefault="00674810">
      <w:pPr>
        <w:pStyle w:val="11"/>
        <w:ind w:firstLine="720"/>
      </w:pPr>
      <w:r>
        <w:t xml:space="preserve">Конкурсные материалы, прикрепляемые в процессе </w:t>
      </w:r>
      <w:proofErr w:type="spellStart"/>
      <w:r>
        <w:t>элекгронной</w:t>
      </w:r>
      <w:proofErr w:type="spellEnd"/>
      <w:r>
        <w:t xml:space="preserve"> регистрации, включают: 1) аннотацию;</w:t>
      </w:r>
    </w:p>
    <w:p w:rsidR="0089685C" w:rsidRDefault="00674810">
      <w:pPr>
        <w:pStyle w:val="11"/>
        <w:jc w:val="both"/>
      </w:pPr>
      <w:r>
        <w:t>2) текстовое описание модели практики (программы) и список научных и методических материалов, представляющих собой концептуальную основу м</w:t>
      </w:r>
      <w:r>
        <w:t xml:space="preserve">одели </w:t>
      </w:r>
      <w:r>
        <w:rPr>
          <w:color w:val="2D2C2F"/>
        </w:rPr>
        <w:t xml:space="preserve">практики </w:t>
      </w:r>
      <w:r>
        <w:t>(программы).</w:t>
      </w:r>
    </w:p>
    <w:p w:rsidR="0089685C" w:rsidRDefault="00674810">
      <w:pPr>
        <w:pStyle w:val="11"/>
        <w:spacing w:after="260"/>
        <w:ind w:firstLine="720"/>
        <w:jc w:val="both"/>
      </w:pPr>
      <w:r>
        <w:t>При регистрации заявки участник конкурса указывает действующий адрес электронной почты. После электронной регистрации конкурсных материалов Оргкомитет Конкурса проводит первичную оценку поступающих конкурсных работ по формальным</w:t>
      </w:r>
      <w:r>
        <w:t xml:space="preserve"> признакам соответствия требованиям настоящего Положения. </w:t>
      </w:r>
      <w:r>
        <w:rPr>
          <w:color w:val="2D2C2F"/>
        </w:rPr>
        <w:t xml:space="preserve">В </w:t>
      </w:r>
      <w:r>
        <w:t>случае несоответствия конкурсных материалов участнику направляется мотивированный отказ в приеме конкурсных материалов. Поступившие конкурсные материалы направляются членам экспертной комиссии Кон</w:t>
      </w:r>
      <w:r>
        <w:t>курса для заочного анализа конкурсных работ и их экспертной оценки.</w:t>
      </w:r>
    </w:p>
    <w:p w:rsidR="0089685C" w:rsidRDefault="00674810">
      <w:pPr>
        <w:pStyle w:val="11"/>
        <w:numPr>
          <w:ilvl w:val="0"/>
          <w:numId w:val="6"/>
        </w:numPr>
        <w:tabs>
          <w:tab w:val="left" w:pos="874"/>
        </w:tabs>
        <w:spacing w:after="260"/>
        <w:jc w:val="center"/>
      </w:pPr>
      <w:r>
        <w:rPr>
          <w:b/>
          <w:bCs/>
          <w:color w:val="2D2C2F"/>
        </w:rPr>
        <w:t>КРИТЕРИИ ОЦЕНКИ ПРОГРАММ ПСИХОЛОГ</w:t>
      </w:r>
      <w:proofErr w:type="gramStart"/>
      <w:r>
        <w:rPr>
          <w:b/>
          <w:bCs/>
          <w:color w:val="2D2C2F"/>
        </w:rPr>
        <w:t>О-</w:t>
      </w:r>
      <w:proofErr w:type="gramEnd"/>
      <w:r>
        <w:rPr>
          <w:b/>
          <w:bCs/>
          <w:color w:val="2D2C2F"/>
        </w:rPr>
        <w:br/>
        <w:t>ПЕДАГОГИЧЕСКОГО СПРОВОЖДЕНИЯ УЧАЩИХСЯ ГРУППЫ</w:t>
      </w:r>
      <w:r>
        <w:rPr>
          <w:b/>
          <w:bCs/>
          <w:color w:val="2D2C2F"/>
        </w:rPr>
        <w:br/>
        <w:t>РИСКА ШКОЛЬНОЙ НЕУСПЕШНОСТИ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8"/>
        </w:tabs>
        <w:ind w:left="580" w:hanging="580"/>
        <w:jc w:val="both"/>
      </w:pPr>
      <w:r>
        <w:t xml:space="preserve">Наличие модели психолого-педагогического сопровождения учащихся группы риска </w:t>
      </w:r>
      <w:r>
        <w:t xml:space="preserve">школьной </w:t>
      </w:r>
      <w:proofErr w:type="spellStart"/>
      <w:r>
        <w:t>неуспешности</w:t>
      </w:r>
      <w:proofErr w:type="spellEnd"/>
      <w:r>
        <w:t xml:space="preserve"> (в том числе и авторской);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8"/>
        </w:tabs>
        <w:ind w:left="580" w:hanging="580"/>
        <w:jc w:val="both"/>
      </w:pPr>
      <w:r>
        <w:t xml:space="preserve">Реализация принципов системности, целостности, непрерывности, результативности в программе психолого-педагогического сопровождения учащихся группы риска школьной </w:t>
      </w:r>
      <w:proofErr w:type="spellStart"/>
      <w:r>
        <w:t>неуспешности</w:t>
      </w:r>
      <w:proofErr w:type="spellEnd"/>
      <w:r>
        <w:t>;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8"/>
        </w:tabs>
        <w:ind w:left="580" w:hanging="580"/>
        <w:jc w:val="both"/>
      </w:pPr>
      <w:r>
        <w:t>Система мероприятий по просвеще</w:t>
      </w:r>
      <w:r>
        <w:t xml:space="preserve">нию, профилактике и диагностике </w:t>
      </w:r>
      <w:r>
        <w:rPr>
          <w:color w:val="2D2C2F"/>
        </w:rPr>
        <w:t xml:space="preserve">в рамках </w:t>
      </w:r>
      <w:r>
        <w:t xml:space="preserve">программы психолого-педагогического сопровождения учащихся группы риска школьной </w:t>
      </w:r>
      <w:proofErr w:type="spellStart"/>
      <w:r>
        <w:t>неуспешности</w:t>
      </w:r>
      <w:proofErr w:type="spellEnd"/>
      <w:r>
        <w:t>;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8"/>
        </w:tabs>
        <w:ind w:left="580" w:hanging="580"/>
        <w:jc w:val="both"/>
      </w:pPr>
      <w:r>
        <w:t xml:space="preserve">Система отслеживания результатов психолого-педагогического сопровождения: критерии и индикаторы измерения эффективности </w:t>
      </w:r>
      <w:r>
        <w:t xml:space="preserve">программы </w:t>
      </w:r>
      <w:proofErr w:type="spellStart"/>
      <w:r>
        <w:t>психолого</w:t>
      </w:r>
      <w:r>
        <w:softHyphen/>
        <w:t>педагогического</w:t>
      </w:r>
      <w:proofErr w:type="spellEnd"/>
      <w:r>
        <w:t xml:space="preserve"> сопровождения учащихся группы риска школьной </w:t>
      </w:r>
      <w:proofErr w:type="spellStart"/>
      <w:r>
        <w:t>неуспешности</w:t>
      </w:r>
      <w:proofErr w:type="spellEnd"/>
      <w:r>
        <w:t>;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8"/>
        </w:tabs>
        <w:ind w:left="580" w:hanging="580"/>
        <w:jc w:val="both"/>
      </w:pPr>
      <w:r>
        <w:t xml:space="preserve">Формы и содержание динамической оценки эффективности программы </w:t>
      </w:r>
      <w:proofErr w:type="spellStart"/>
      <w:r>
        <w:t>психолого</w:t>
      </w:r>
      <w:r>
        <w:softHyphen/>
        <w:t>педагогического</w:t>
      </w:r>
      <w:proofErr w:type="spellEnd"/>
      <w:r>
        <w:t xml:space="preserve"> сопровождения учащихся группы риска школьной </w:t>
      </w:r>
      <w:proofErr w:type="spellStart"/>
      <w:r>
        <w:t>неуспешности</w:t>
      </w:r>
      <w:proofErr w:type="spellEnd"/>
      <w:r>
        <w:t>;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8"/>
        </w:tabs>
        <w:spacing w:after="120"/>
        <w:ind w:left="580" w:hanging="580"/>
        <w:jc w:val="both"/>
      </w:pPr>
      <w:r>
        <w:t>Формы и метод</w:t>
      </w:r>
      <w:r>
        <w:t xml:space="preserve">ы работы педагога-психолога </w:t>
      </w:r>
      <w:r>
        <w:rPr>
          <w:color w:val="2D2C2F"/>
        </w:rPr>
        <w:t xml:space="preserve">в </w:t>
      </w:r>
      <w:r>
        <w:t xml:space="preserve">рамках реализации программы психолого-педагогического сопровождения учащихся группы риска школьной </w:t>
      </w:r>
      <w:proofErr w:type="spellStart"/>
      <w:r>
        <w:t>неуспешности</w:t>
      </w:r>
      <w:proofErr w:type="spellEnd"/>
      <w:r>
        <w:t>;</w:t>
      </w:r>
      <w:r>
        <w:br w:type="page"/>
      </w:r>
    </w:p>
    <w:p w:rsidR="0089685C" w:rsidRDefault="00674810">
      <w:pPr>
        <w:pStyle w:val="11"/>
        <w:numPr>
          <w:ilvl w:val="1"/>
          <w:numId w:val="6"/>
        </w:numPr>
        <w:tabs>
          <w:tab w:val="left" w:pos="540"/>
        </w:tabs>
        <w:spacing w:line="226" w:lineRule="auto"/>
        <w:ind w:left="580" w:hanging="580"/>
      </w:pPr>
      <w:r>
        <w:lastRenderedPageBreak/>
        <w:t>Формы координации деятельности специалистов разного профиля в рамках реализации программы психолого-педагогическ</w:t>
      </w:r>
      <w:r>
        <w:t xml:space="preserve">ого сопровождения учащихся группы риска школьной </w:t>
      </w:r>
      <w:proofErr w:type="gramStart"/>
      <w:r>
        <w:t>неуспешное</w:t>
      </w:r>
      <w:proofErr w:type="gramEnd"/>
      <w:r>
        <w:t>™;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40"/>
        </w:tabs>
        <w:spacing w:line="202" w:lineRule="auto"/>
        <w:ind w:left="580" w:hanging="580"/>
      </w:pPr>
      <w:r>
        <w:t xml:space="preserve">Технологии психолого-педагогического сопровождения учащихся группы риска школьной </w:t>
      </w:r>
      <w:proofErr w:type="gramStart"/>
      <w:r>
        <w:t>неуспешное</w:t>
      </w:r>
      <w:proofErr w:type="gramEnd"/>
      <w:r>
        <w:t>™;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40"/>
        </w:tabs>
        <w:spacing w:line="214" w:lineRule="auto"/>
        <w:ind w:left="580" w:hanging="580"/>
      </w:pPr>
      <w:r>
        <w:t xml:space="preserve">Формы и методы создания ситуации успеха у детей группы риска школьной </w:t>
      </w:r>
      <w:proofErr w:type="gramStart"/>
      <w:r>
        <w:t>неуспешное</w:t>
      </w:r>
      <w:proofErr w:type="gramEnd"/>
      <w:r>
        <w:t>™;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635"/>
        </w:tabs>
        <w:spacing w:after="300" w:line="228" w:lineRule="auto"/>
        <w:ind w:left="580" w:hanging="580"/>
      </w:pPr>
      <w:r>
        <w:t xml:space="preserve">Формы, методы и </w:t>
      </w:r>
      <w:r>
        <w:t>содержание мероприятий по вовлечению родителей в программу психолого-педагогического сопровождения учащихся группы риска школьной неуспешное™.</w:t>
      </w:r>
    </w:p>
    <w:p w:rsidR="0089685C" w:rsidRDefault="00674810">
      <w:pPr>
        <w:pStyle w:val="24"/>
        <w:keepNext/>
        <w:keepLines/>
        <w:numPr>
          <w:ilvl w:val="0"/>
          <w:numId w:val="6"/>
        </w:numPr>
        <w:tabs>
          <w:tab w:val="left" w:pos="919"/>
        </w:tabs>
        <w:spacing w:after="260"/>
      </w:pPr>
      <w:bookmarkStart w:id="9" w:name="bookmark18"/>
      <w:r>
        <w:t>ОБЩИЕ ТРЕБОВАНИЯ К КОНКУРСНЫМ РАБОТАМ</w:t>
      </w:r>
      <w:bookmarkEnd w:id="9"/>
    </w:p>
    <w:p w:rsidR="0089685C" w:rsidRDefault="00674810">
      <w:pPr>
        <w:pStyle w:val="11"/>
        <w:numPr>
          <w:ilvl w:val="1"/>
          <w:numId w:val="6"/>
        </w:numPr>
        <w:tabs>
          <w:tab w:val="left" w:pos="540"/>
        </w:tabs>
        <w:ind w:left="720" w:hanging="720"/>
      </w:pPr>
      <w:r>
        <w:t xml:space="preserve">На Конкурс предоставляются материалы, соответствующие следующим </w:t>
      </w:r>
      <w:r>
        <w:t>требованиям: 1. Аннотация.</w:t>
      </w:r>
    </w:p>
    <w:p w:rsidR="0089685C" w:rsidRDefault="00674810">
      <w:pPr>
        <w:pStyle w:val="11"/>
      </w:pPr>
      <w:r>
        <w:t>Общий объем: 1 страница текста.</w:t>
      </w:r>
    </w:p>
    <w:p w:rsidR="0089685C" w:rsidRDefault="00674810">
      <w:pPr>
        <w:pStyle w:val="11"/>
        <w:numPr>
          <w:ilvl w:val="0"/>
          <w:numId w:val="7"/>
        </w:numPr>
        <w:tabs>
          <w:tab w:val="left" w:pos="241"/>
        </w:tabs>
      </w:pPr>
      <w:r>
        <w:t>Структура аннотации:</w:t>
      </w:r>
    </w:p>
    <w:p w:rsidR="0089685C" w:rsidRDefault="00674810">
      <w:pPr>
        <w:pStyle w:val="11"/>
        <w:numPr>
          <w:ilvl w:val="0"/>
          <w:numId w:val="7"/>
        </w:numPr>
        <w:tabs>
          <w:tab w:val="left" w:pos="246"/>
        </w:tabs>
      </w:pPr>
      <w:r>
        <w:t>Краткое содержание модели практики (программы).</w:t>
      </w:r>
    </w:p>
    <w:p w:rsidR="0089685C" w:rsidRDefault="00674810">
      <w:pPr>
        <w:pStyle w:val="11"/>
        <w:numPr>
          <w:ilvl w:val="0"/>
          <w:numId w:val="7"/>
        </w:numPr>
        <w:tabs>
          <w:tab w:val="left" w:pos="246"/>
        </w:tabs>
      </w:pPr>
      <w:r>
        <w:t>Новизна.</w:t>
      </w:r>
    </w:p>
    <w:p w:rsidR="0089685C" w:rsidRDefault="00674810">
      <w:pPr>
        <w:pStyle w:val="11"/>
        <w:numPr>
          <w:ilvl w:val="0"/>
          <w:numId w:val="7"/>
        </w:numPr>
        <w:tabs>
          <w:tab w:val="left" w:pos="241"/>
        </w:tabs>
      </w:pPr>
      <w:r>
        <w:t>Практическая значимость.</w:t>
      </w:r>
    </w:p>
    <w:p w:rsidR="0089685C" w:rsidRDefault="00674810">
      <w:pPr>
        <w:pStyle w:val="11"/>
        <w:numPr>
          <w:ilvl w:val="0"/>
          <w:numId w:val="7"/>
        </w:numPr>
        <w:tabs>
          <w:tab w:val="left" w:pos="241"/>
        </w:tabs>
      </w:pPr>
      <w:r>
        <w:t>Внедрение.</w:t>
      </w:r>
    </w:p>
    <w:p w:rsidR="0089685C" w:rsidRDefault="00674810">
      <w:pPr>
        <w:pStyle w:val="11"/>
        <w:numPr>
          <w:ilvl w:val="0"/>
          <w:numId w:val="8"/>
        </w:numPr>
        <w:tabs>
          <w:tab w:val="left" w:pos="1057"/>
        </w:tabs>
        <w:ind w:firstLine="720"/>
      </w:pPr>
      <w:r>
        <w:t xml:space="preserve">Текстовое описание </w:t>
      </w:r>
      <w:proofErr w:type="spellStart"/>
      <w:r>
        <w:t>практаки</w:t>
      </w:r>
      <w:proofErr w:type="spellEnd"/>
      <w:r>
        <w:t xml:space="preserve"> (программы).</w:t>
      </w:r>
    </w:p>
    <w:p w:rsidR="0089685C" w:rsidRDefault="00674810">
      <w:pPr>
        <w:pStyle w:val="11"/>
        <w:spacing w:after="260"/>
        <w:ind w:firstLine="720"/>
        <w:jc w:val="both"/>
      </w:pPr>
      <w:r>
        <w:t>Требования к оформлению текстового описани</w:t>
      </w:r>
      <w:r>
        <w:t xml:space="preserve">я практики (программы). Тестовый редактор </w:t>
      </w:r>
      <w:r>
        <w:rPr>
          <w:lang w:val="en-US" w:eastAsia="en-US" w:bidi="en-US"/>
        </w:rPr>
        <w:t>Microsoft</w:t>
      </w:r>
      <w:r w:rsidRPr="00AA26A7">
        <w:rPr>
          <w:lang w:eastAsia="en-US" w:bidi="en-US"/>
        </w:rPr>
        <w:t xml:space="preserve"> </w:t>
      </w:r>
      <w:r>
        <w:rPr>
          <w:lang w:val="en-US" w:eastAsia="en-US" w:bidi="en-US"/>
        </w:rPr>
        <w:t>Word</w:t>
      </w:r>
      <w:r w:rsidRPr="00AA26A7">
        <w:rPr>
          <w:lang w:eastAsia="en-US" w:bidi="en-US"/>
        </w:rPr>
        <w:t xml:space="preserve"> </w:t>
      </w:r>
      <w:r>
        <w:t xml:space="preserve">размер шрифта 14, (в таблицах и рисунках - 12), шрифт </w:t>
      </w:r>
      <w:r>
        <w:rPr>
          <w:lang w:val="en-US" w:eastAsia="en-US" w:bidi="en-US"/>
        </w:rPr>
        <w:t>Times</w:t>
      </w:r>
      <w:r w:rsidRPr="00AA26A7">
        <w:rPr>
          <w:lang w:eastAsia="en-US" w:bidi="en-US"/>
        </w:rPr>
        <w:t xml:space="preserve"> </w:t>
      </w:r>
      <w:r>
        <w:rPr>
          <w:lang w:val="en-US" w:eastAsia="en-US" w:bidi="en-US"/>
        </w:rPr>
        <w:t>New</w:t>
      </w:r>
      <w:r w:rsidRPr="00AA26A7">
        <w:rPr>
          <w:lang w:eastAsia="en-US" w:bidi="en-US"/>
        </w:rPr>
        <w:t xml:space="preserve"> </w:t>
      </w:r>
      <w:r>
        <w:rPr>
          <w:lang w:val="en-US" w:eastAsia="en-US" w:bidi="en-US"/>
        </w:rPr>
        <w:t>Roman</w:t>
      </w:r>
      <w:r w:rsidRPr="00AA26A7">
        <w:rPr>
          <w:lang w:eastAsia="en-US" w:bidi="en-US"/>
        </w:rPr>
        <w:t xml:space="preserve"> </w:t>
      </w:r>
      <w:r>
        <w:t xml:space="preserve">не более 20 страниц. Текст должен занимать целое число страниц. Межстрочный интервал </w:t>
      </w:r>
      <w:r>
        <w:rPr>
          <w:color w:val="8C8C8D"/>
        </w:rPr>
        <w:t xml:space="preserve">- </w:t>
      </w:r>
      <w:r>
        <w:t xml:space="preserve">1. Поля </w:t>
      </w:r>
      <w:r>
        <w:rPr>
          <w:color w:val="8C8C8D"/>
        </w:rPr>
        <w:t xml:space="preserve">- </w:t>
      </w:r>
      <w:r>
        <w:t xml:space="preserve">все по 20 мм. Ориентация страницы </w:t>
      </w:r>
      <w:r>
        <w:rPr>
          <w:color w:val="8C8C8D"/>
        </w:rPr>
        <w:t xml:space="preserve">- </w:t>
      </w:r>
      <w:r>
        <w:t xml:space="preserve">книжная. Выравнивание текста </w:t>
      </w:r>
      <w:r>
        <w:rPr>
          <w:color w:val="8C8C8D"/>
        </w:rPr>
        <w:t xml:space="preserve">- </w:t>
      </w:r>
      <w:r>
        <w:t xml:space="preserve">по ширине страницы. Отступ первой строки абзаца </w:t>
      </w:r>
      <w:r>
        <w:rPr>
          <w:color w:val="8C8C8D"/>
        </w:rPr>
        <w:t xml:space="preserve">- </w:t>
      </w:r>
      <w:r>
        <w:t xml:space="preserve">1,25 см. </w:t>
      </w:r>
      <w:proofErr w:type="spellStart"/>
      <w:r>
        <w:t>Нс</w:t>
      </w:r>
      <w:proofErr w:type="spellEnd"/>
      <w:r>
        <w:t xml:space="preserve"> допускается ручная расстановка переносов. Список научных и методических материалов, представляющих собой концептуальную основу </w:t>
      </w:r>
      <w:r>
        <w:t xml:space="preserve">практики (программы), оформляется в соответствии с требованиями ГОСТ </w:t>
      </w:r>
      <w:proofErr w:type="gramStart"/>
      <w:r>
        <w:t>Р</w:t>
      </w:r>
      <w:proofErr w:type="gramEnd"/>
      <w:r>
        <w:t xml:space="preserve"> 7.0.5 </w:t>
      </w:r>
      <w:r>
        <w:rPr>
          <w:color w:val="8C8C8D"/>
        </w:rPr>
        <w:t xml:space="preserve">- </w:t>
      </w:r>
      <w:r>
        <w:t>2008 «Библиографическая ссылка. Общие требования и правила составления». В описании практики (программы), допускается наличие фотографий в приложении к документу (не более 10).</w:t>
      </w:r>
    </w:p>
    <w:p w:rsidR="0089685C" w:rsidRDefault="00674810">
      <w:pPr>
        <w:pStyle w:val="a7"/>
      </w:pPr>
      <w:r>
        <w:t>4.РАСПИСАНИЕ КОНКУРСА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9"/>
        <w:gridCol w:w="3403"/>
      </w:tblGrid>
      <w:tr w:rsidR="0089685C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6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</w:pPr>
            <w:r>
              <w:t>Объявление Конкурса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</w:pPr>
            <w:r>
              <w:t>19.09.2022 г.</w:t>
            </w:r>
          </w:p>
        </w:tc>
      </w:tr>
      <w:tr w:rsidR="0089685C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6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  <w:tabs>
                <w:tab w:val="left" w:pos="1402"/>
                <w:tab w:val="left" w:pos="2827"/>
                <w:tab w:val="left" w:pos="4594"/>
              </w:tabs>
            </w:pPr>
            <w:r>
              <w:t>Начало</w:t>
            </w:r>
            <w:r>
              <w:tab/>
              <w:t>приема</w:t>
            </w:r>
            <w:r>
              <w:tab/>
              <w:t>заявок и</w:t>
            </w:r>
            <w:r>
              <w:tab/>
              <w:t>конкурсных</w:t>
            </w:r>
          </w:p>
          <w:p w:rsidR="0089685C" w:rsidRDefault="00674810">
            <w:pPr>
              <w:pStyle w:val="a9"/>
            </w:pPr>
            <w:r>
              <w:t>материалов на сайте Конкурса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hyperlink r:id="rId24" w:history="1">
              <w:r>
                <w:rPr>
                  <w:u w:val="single"/>
                  <w:lang w:val="en-US" w:eastAsia="en-US" w:bidi="en-US"/>
                </w:rPr>
                <w:t>https</w:t>
              </w:r>
              <w:r w:rsidRPr="00AA26A7">
                <w:rPr>
                  <w:u w:val="single"/>
                  <w:lang w:eastAsia="en-US" w:bidi="en-US"/>
                </w:rPr>
                <w:t>://</w:t>
              </w:r>
              <w:proofErr w:type="spellStart"/>
              <w:r>
                <w:rPr>
                  <w:u w:val="single"/>
                  <w:lang w:val="en-US" w:eastAsia="en-US" w:bidi="en-US"/>
                </w:rPr>
                <w:t>lspu</w:t>
              </w:r>
              <w:proofErr w:type="spellEnd"/>
              <w:r w:rsidRPr="00AA26A7">
                <w:rPr>
                  <w:u w:val="single"/>
                  <w:lang w:eastAsia="en-US" w:bidi="en-US"/>
                </w:rPr>
                <w:t>-</w:t>
              </w:r>
              <w:proofErr w:type="spellStart"/>
              <w:r>
                <w:rPr>
                  <w:u w:val="single"/>
                  <w:lang w:val="en-US" w:eastAsia="en-US" w:bidi="en-US"/>
                </w:rPr>
                <w:t>lipetsk</w:t>
              </w:r>
              <w:proofErr w:type="spellEnd"/>
              <w:r w:rsidRPr="00AA26A7">
                <w:rPr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u w:val="single"/>
                  <w:lang w:val="en-US" w:eastAsia="en-US" w:bidi="en-US"/>
                </w:rPr>
                <w:t>ru</w:t>
              </w:r>
              <w:proofErr w:type="spellEnd"/>
              <w:r w:rsidRPr="00AA26A7">
                <w:rPr>
                  <w:u w:val="single"/>
                  <w:lang w:eastAsia="en-US" w:bidi="en-US"/>
                </w:rPr>
                <w:t>/</w:t>
              </w:r>
            </w:hyperlink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</w:pPr>
            <w:r>
              <w:t>19.09.2022 г.</w:t>
            </w:r>
          </w:p>
        </w:tc>
      </w:tr>
      <w:tr w:rsidR="0089685C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6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  <w:tabs>
                <w:tab w:val="left" w:pos="1872"/>
                <w:tab w:val="left" w:pos="5702"/>
              </w:tabs>
            </w:pPr>
            <w:r>
              <w:t>Организация</w:t>
            </w:r>
            <w:r>
              <w:tab/>
            </w:r>
            <w:proofErr w:type="gramStart"/>
            <w:r>
              <w:t>информационно-методического</w:t>
            </w:r>
            <w:proofErr w:type="gramEnd"/>
            <w:r>
              <w:tab/>
              <w:t>и</w:t>
            </w:r>
          </w:p>
          <w:p w:rsidR="0089685C" w:rsidRDefault="00674810">
            <w:pPr>
              <w:pStyle w:val="a9"/>
              <w:tabs>
                <w:tab w:val="left" w:pos="2534"/>
                <w:tab w:val="left" w:pos="4661"/>
              </w:tabs>
            </w:pPr>
            <w:r>
              <w:t>консультационного</w:t>
            </w:r>
            <w:r>
              <w:tab/>
              <w:t>сопровождения</w:t>
            </w:r>
            <w:r>
              <w:tab/>
              <w:t>участников</w:t>
            </w:r>
          </w:p>
          <w:p w:rsidR="0089685C" w:rsidRDefault="00674810">
            <w:pPr>
              <w:pStyle w:val="a9"/>
            </w:pPr>
            <w:r>
              <w:t>Конкурса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</w:pPr>
            <w:r>
              <w:t>19.09.-20.10. 2022 г.</w:t>
            </w:r>
          </w:p>
        </w:tc>
      </w:tr>
      <w:tr w:rsidR="0089685C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6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</w:pPr>
            <w:r>
              <w:t>Окончание приема заявок на участие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</w:pPr>
            <w:r>
              <w:t>09.10. 2022 г.</w:t>
            </w:r>
          </w:p>
        </w:tc>
      </w:tr>
      <w:tr w:rsidR="0089685C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6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  <w:spacing w:line="259" w:lineRule="auto"/>
            </w:pPr>
            <w:r>
              <w:t>Работа экспертной комиссии по оценке конкурсных материалов.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</w:pPr>
            <w:r>
              <w:t>10.10-19.10.2012 г.</w:t>
            </w:r>
          </w:p>
        </w:tc>
      </w:tr>
      <w:tr w:rsidR="0089685C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6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</w:pPr>
            <w:r>
              <w:t>Подведение итогов Конкурса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</w:pPr>
            <w:r>
              <w:t>21.10.2022 г.</w:t>
            </w:r>
          </w:p>
        </w:tc>
      </w:tr>
      <w:tr w:rsidR="0089685C">
        <w:tblPrEx>
          <w:tblCellMar>
            <w:top w:w="0" w:type="dxa"/>
            <w:bottom w:w="0" w:type="dxa"/>
          </w:tblCellMar>
        </w:tblPrEx>
        <w:trPr>
          <w:trHeight w:hRule="exact" w:val="787"/>
          <w:jc w:val="center"/>
        </w:trPr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  <w:spacing w:line="264" w:lineRule="auto"/>
            </w:pPr>
            <w:r>
              <w:t xml:space="preserve">Размещение результатов Конкурса на сайте </w:t>
            </w:r>
            <w:hyperlink r:id="rId25" w:history="1">
              <w:r>
                <w:rPr>
                  <w:u w:val="single"/>
                  <w:lang w:val="en-US" w:eastAsia="en-US" w:bidi="en-US"/>
                </w:rPr>
                <w:t>https</w:t>
              </w:r>
              <w:r w:rsidRPr="00AA26A7">
                <w:rPr>
                  <w:u w:val="single"/>
                  <w:lang w:eastAsia="en-US" w:bidi="en-US"/>
                </w:rPr>
                <w:t>://</w:t>
              </w:r>
              <w:proofErr w:type="spellStart"/>
              <w:r>
                <w:rPr>
                  <w:u w:val="single"/>
                  <w:lang w:val="en-US" w:eastAsia="en-US" w:bidi="en-US"/>
                </w:rPr>
                <w:t>lspu</w:t>
              </w:r>
              <w:proofErr w:type="spellEnd"/>
              <w:r w:rsidRPr="00AA26A7">
                <w:rPr>
                  <w:u w:val="single"/>
                  <w:lang w:eastAsia="en-US" w:bidi="en-US"/>
                </w:rPr>
                <w:t xml:space="preserve">- </w:t>
              </w:r>
              <w:proofErr w:type="spellStart"/>
              <w:r>
                <w:rPr>
                  <w:u w:val="single"/>
                  <w:lang w:val="en-US" w:eastAsia="en-US" w:bidi="en-US"/>
                </w:rPr>
                <w:t>lipetsk</w:t>
              </w:r>
              <w:proofErr w:type="spellEnd"/>
              <w:r w:rsidRPr="00AA26A7">
                <w:rPr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u w:val="single"/>
                  <w:lang w:val="en-US" w:eastAsia="en-US" w:bidi="en-US"/>
                </w:rPr>
                <w:t>ru</w:t>
              </w:r>
              <w:proofErr w:type="spellEnd"/>
              <w:r w:rsidRPr="00AA26A7">
                <w:rPr>
                  <w:u w:val="single"/>
                  <w:lang w:eastAsia="en-US" w:bidi="en-US"/>
                </w:rPr>
                <w:t>/</w:t>
              </w:r>
            </w:hyperlink>
            <w:r w:rsidRPr="00AA26A7">
              <w:rPr>
                <w:lang w:eastAsia="en-US" w:bidi="en-US"/>
              </w:rPr>
              <w:t xml:space="preserve"> </w:t>
            </w:r>
            <w:r>
              <w:t>-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85C" w:rsidRDefault="00674810">
            <w:pPr>
              <w:pStyle w:val="a9"/>
            </w:pPr>
            <w:r>
              <w:t>21.10. 2022 г.</w:t>
            </w:r>
          </w:p>
        </w:tc>
      </w:tr>
    </w:tbl>
    <w:p w:rsidR="0089685C" w:rsidRDefault="0089685C">
      <w:pPr>
        <w:sectPr w:rsidR="0089685C">
          <w:pgSz w:w="11900" w:h="16840"/>
          <w:pgMar w:top="1081" w:right="839" w:bottom="972" w:left="1581" w:header="653" w:footer="544" w:gutter="0"/>
          <w:cols w:space="720"/>
          <w:noEndnote/>
          <w:docGrid w:linePitch="360"/>
        </w:sectPr>
      </w:pPr>
    </w:p>
    <w:p w:rsidR="0089685C" w:rsidRDefault="00674810">
      <w:pPr>
        <w:pStyle w:val="24"/>
        <w:keepNext/>
        <w:keepLines/>
        <w:numPr>
          <w:ilvl w:val="0"/>
          <w:numId w:val="9"/>
        </w:numPr>
        <w:tabs>
          <w:tab w:val="left" w:pos="298"/>
        </w:tabs>
        <w:spacing w:after="0" w:line="338" w:lineRule="auto"/>
      </w:pPr>
      <w:bookmarkStart w:id="10" w:name="bookmark20"/>
      <w:r>
        <w:lastRenderedPageBreak/>
        <w:t>ПОРЯДОК ФОРМИРОВАНИЯ И СОДЕРЖАНИЕ РАБОТЫ</w:t>
      </w:r>
      <w:r>
        <w:br/>
        <w:t>ЭКСПЕРТНОЙ КОМИССИИ</w:t>
      </w:r>
      <w:bookmarkEnd w:id="10"/>
    </w:p>
    <w:p w:rsidR="0089685C" w:rsidRDefault="00674810">
      <w:pPr>
        <w:pStyle w:val="11"/>
        <w:ind w:firstLine="740"/>
        <w:jc w:val="both"/>
      </w:pPr>
      <w:r>
        <w:t xml:space="preserve">Для проведения Конкурса формируется Экспертная </w:t>
      </w:r>
      <w:r>
        <w:t>Комиссия. Ее формирование осуществляется Оргкомитетом Конкурса. Экспертная Комиссия формируется в составе 5 человек из числа наиболее авторитетных ученых Российской Федерации в области педагогики и психологии образования. В ее состав входят Председатель, к</w:t>
      </w:r>
      <w:r>
        <w:t>оторый возглавляет Экспертную Комиссию и Ответственный секретарь.</w:t>
      </w:r>
    </w:p>
    <w:p w:rsidR="0089685C" w:rsidRDefault="00674810">
      <w:pPr>
        <w:pStyle w:val="11"/>
        <w:ind w:firstLine="740"/>
        <w:jc w:val="both"/>
      </w:pPr>
      <w:r>
        <w:t xml:space="preserve">Цель работы Экспертной Комиссии состоит в выявлении лучших практик (программ) психолого-педагогического сопровождения учащихся с высоким риском школьной </w:t>
      </w:r>
      <w:proofErr w:type="gramStart"/>
      <w:r>
        <w:t>неуспешное</w:t>
      </w:r>
      <w:proofErr w:type="gramEnd"/>
      <w:r>
        <w:t xml:space="preserve">™ </w:t>
      </w:r>
      <w:r>
        <w:rPr>
          <w:color w:val="2D2C2F"/>
        </w:rPr>
        <w:t xml:space="preserve">в </w:t>
      </w:r>
      <w:r>
        <w:t>общеобразовательных учр</w:t>
      </w:r>
      <w:r>
        <w:t>еждениях Российской Федерации, присланных на Конкурс.</w:t>
      </w:r>
    </w:p>
    <w:p w:rsidR="0089685C" w:rsidRDefault="00674810">
      <w:pPr>
        <w:pStyle w:val="11"/>
        <w:spacing w:after="260"/>
        <w:ind w:firstLine="740"/>
        <w:jc w:val="both"/>
      </w:pPr>
      <w:r>
        <w:rPr>
          <w:color w:val="2D2C2F"/>
        </w:rPr>
        <w:t xml:space="preserve">В </w:t>
      </w:r>
      <w:r>
        <w:t>задачи Экспертной Комиссии входит оценка в баллах конкурсных практик (программ) на основе представленных критериев, составление экспертных заключений, определение победителей Конкурса. Экспертная коми</w:t>
      </w:r>
      <w:r>
        <w:t>ссия осуществляет работу в заочной форме.</w:t>
      </w:r>
    </w:p>
    <w:p w:rsidR="0089685C" w:rsidRDefault="00674810">
      <w:pPr>
        <w:pStyle w:val="24"/>
        <w:keepNext/>
        <w:keepLines/>
        <w:numPr>
          <w:ilvl w:val="0"/>
          <w:numId w:val="6"/>
        </w:numPr>
        <w:tabs>
          <w:tab w:val="left" w:pos="874"/>
        </w:tabs>
        <w:spacing w:after="260"/>
      </w:pPr>
      <w:bookmarkStart w:id="11" w:name="bookmark22"/>
      <w:r>
        <w:t>РЕГЛАМЕНТ РАБОТЫ ЭКСПЕРТНОЙ КОМИССИИ КОНКУРСА</w:t>
      </w:r>
      <w:r>
        <w:br/>
        <w:t>ПО ОЦЕНКЕ КОНКУРСНЫХ РАБОТ</w:t>
      </w:r>
      <w:bookmarkEnd w:id="11"/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ind w:left="560" w:hanging="560"/>
        <w:jc w:val="both"/>
      </w:pPr>
      <w:r>
        <w:rPr>
          <w:color w:val="2D2C2F"/>
        </w:rPr>
        <w:t xml:space="preserve">Оценка </w:t>
      </w:r>
      <w:r>
        <w:t>конкурсной работы проводится экспертом в течение 1 недели с момента получения конкурсной работы на экспертизу.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ind w:left="560" w:hanging="560"/>
        <w:jc w:val="both"/>
      </w:pPr>
      <w:r>
        <w:t>Результаты оценки экспе</w:t>
      </w:r>
      <w:r>
        <w:t>рт оформляет, заполняя и подписывая экспертное заключение, по каждой представленной практике (программе).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ind w:left="560" w:hanging="560"/>
        <w:jc w:val="both"/>
      </w:pPr>
      <w:r>
        <w:t>Победителем признается только один участник, набравший наибольшее количество баллов. При равенстве голосов право решающего голоса остается за Председа</w:t>
      </w:r>
      <w:r>
        <w:t>телем экспертной комиссии.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ind w:left="560" w:hanging="560"/>
        <w:jc w:val="both"/>
      </w:pPr>
      <w:r>
        <w:t>Ответственный секретарь экспертной доводит до сведения Оргкомитета текущие результаты работы экспертов.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ind w:left="560" w:hanging="560"/>
        <w:jc w:val="both"/>
      </w:pPr>
      <w:r>
        <w:t>Информация о результатах экспертизы конкурсных работ размещается и обновляется на сайте.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ind w:left="560" w:hanging="560"/>
        <w:jc w:val="both"/>
      </w:pPr>
      <w:r>
        <w:t>Заполненные экспертные заключения яв</w:t>
      </w:r>
      <w:r>
        <w:t>ляются внутренними документами Конкурса и не предоставляются участникам Конкурса.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ind w:left="560" w:hanging="560"/>
        <w:jc w:val="both"/>
      </w:pPr>
      <w:r>
        <w:t>Оргкомитет не предоставляет комментарии и объяснения по результатам и итогам Конкурса.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spacing w:after="260"/>
        <w:jc w:val="both"/>
      </w:pPr>
      <w:r>
        <w:t>Апелляции по итогам Конкурса не принимаются.</w:t>
      </w:r>
    </w:p>
    <w:p w:rsidR="0089685C" w:rsidRDefault="00674810">
      <w:pPr>
        <w:pStyle w:val="24"/>
        <w:keepNext/>
        <w:keepLines/>
        <w:numPr>
          <w:ilvl w:val="0"/>
          <w:numId w:val="6"/>
        </w:numPr>
        <w:tabs>
          <w:tab w:val="left" w:pos="874"/>
        </w:tabs>
        <w:spacing w:after="260"/>
      </w:pPr>
      <w:bookmarkStart w:id="12" w:name="bookmark24"/>
      <w:r>
        <w:t>НАГРАЖДЕНИЕ ПОБЕДИТЕЛЕЙ КОНКУРСА</w:t>
      </w:r>
      <w:bookmarkEnd w:id="12"/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ind w:left="560" w:hanging="560"/>
        <w:jc w:val="both"/>
      </w:pPr>
      <w:r>
        <w:t>Победител</w:t>
      </w:r>
      <w:r>
        <w:t xml:space="preserve">и Конкурса лучших практик (программ) психолого-педагогического сопровождения учащихся с высоким риском </w:t>
      </w:r>
      <w:proofErr w:type="gramStart"/>
      <w:r>
        <w:t>школьной</w:t>
      </w:r>
      <w:proofErr w:type="gramEnd"/>
      <w:r>
        <w:t xml:space="preserve"> </w:t>
      </w:r>
      <w:proofErr w:type="spellStart"/>
      <w:r>
        <w:t>неуспешности</w:t>
      </w:r>
      <w:proofErr w:type="spellEnd"/>
      <w:r>
        <w:t xml:space="preserve"> будут награждены дипломами.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ind w:left="560" w:hanging="560"/>
        <w:jc w:val="both"/>
      </w:pPr>
      <w:r>
        <w:t>По результатам Конкурса будет издан сборник лучших практик (программ) психолого-педагогического сопрово</w:t>
      </w:r>
      <w:r>
        <w:t xml:space="preserve">ждения учащихся группы риска школьной </w:t>
      </w:r>
      <w:proofErr w:type="spellStart"/>
      <w:r>
        <w:t>неуспешности</w:t>
      </w:r>
      <w:proofErr w:type="spellEnd"/>
      <w:r>
        <w:t>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ind w:left="560" w:hanging="560"/>
        <w:jc w:val="both"/>
      </w:pPr>
      <w:r>
        <w:t xml:space="preserve">По результатам Конкурса будет создана База данных лучших практик (программ) психолого-педагогического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>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6"/>
        </w:tabs>
        <w:spacing w:after="260"/>
        <w:ind w:left="560" w:hanging="560"/>
        <w:jc w:val="both"/>
      </w:pPr>
      <w:r>
        <w:t xml:space="preserve">Всем участникам будут высланы </w:t>
      </w:r>
      <w:r>
        <w:t xml:space="preserve">сертификаты, подтверждающие участие в Конкурсе лучших моделей практик (программ) психолого-педагогического сопровождения учащихся с высоким риском </w:t>
      </w:r>
      <w:proofErr w:type="gramStart"/>
      <w:r>
        <w:t>школьной</w:t>
      </w:r>
      <w:proofErr w:type="gramEnd"/>
      <w:r>
        <w:t xml:space="preserve"> </w:t>
      </w:r>
      <w:proofErr w:type="spellStart"/>
      <w:r>
        <w:t>неуспешности</w:t>
      </w:r>
      <w:proofErr w:type="spellEnd"/>
      <w:r>
        <w:t>.</w:t>
      </w:r>
      <w:r>
        <w:br w:type="page"/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4"/>
        </w:tabs>
        <w:ind w:left="580" w:hanging="580"/>
        <w:jc w:val="both"/>
      </w:pPr>
      <w:r>
        <w:lastRenderedPageBreak/>
        <w:t>Победители Конкурса лучших практик (программ) психолого-педагогического сопровождения</w:t>
      </w:r>
      <w:r>
        <w:t xml:space="preserve"> учащихся с высоким риском школьной </w:t>
      </w:r>
      <w:proofErr w:type="spellStart"/>
      <w:r>
        <w:t>неуспешности</w:t>
      </w:r>
      <w:proofErr w:type="spellEnd"/>
      <w:r>
        <w:t xml:space="preserve"> могут участвовать в реализации программы повышения квалификации «</w:t>
      </w:r>
      <w:proofErr w:type="spellStart"/>
      <w:r>
        <w:t>Программно</w:t>
      </w:r>
      <w:r>
        <w:softHyphen/>
        <w:t>методическое</w:t>
      </w:r>
      <w:proofErr w:type="spellEnd"/>
      <w:r>
        <w:t xml:space="preserve"> и технологическое обеспечение психолого-педагогического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>»</w:t>
      </w:r>
      <w:r>
        <w:t>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4"/>
        </w:tabs>
        <w:spacing w:after="280"/>
        <w:ind w:left="580" w:hanging="580"/>
        <w:jc w:val="both"/>
      </w:pPr>
      <w:proofErr w:type="gramStart"/>
      <w:r>
        <w:t xml:space="preserve">Победители Конкурса лучших </w:t>
      </w:r>
      <w:r>
        <w:rPr>
          <w:color w:val="2D2C2F"/>
        </w:rPr>
        <w:t xml:space="preserve">практик </w:t>
      </w:r>
      <w:r>
        <w:t xml:space="preserve">(программ) психолого-педагогического сопровождения учащихся с </w:t>
      </w:r>
      <w:r>
        <w:rPr>
          <w:color w:val="2D2C2F"/>
        </w:rPr>
        <w:t xml:space="preserve">высоким </w:t>
      </w:r>
      <w:r>
        <w:t xml:space="preserve">риском школьной </w:t>
      </w:r>
      <w:proofErr w:type="spellStart"/>
      <w:r>
        <w:t>неуспешности</w:t>
      </w:r>
      <w:proofErr w:type="spellEnd"/>
      <w:r>
        <w:t xml:space="preserve"> смогут участвовать в качестве спикеров во Всероссийских </w:t>
      </w:r>
      <w:proofErr w:type="spellStart"/>
      <w:r>
        <w:t>вебинарах</w:t>
      </w:r>
      <w:proofErr w:type="spellEnd"/>
      <w:r>
        <w:t>, посвященных обсуждению вопросов содержания диагностич</w:t>
      </w:r>
      <w:r>
        <w:t xml:space="preserve">еского и технологического этапов в разработке программ психолого-педагогического сопровождения учащихся с высоким риском школьной </w:t>
      </w:r>
      <w:proofErr w:type="spellStart"/>
      <w:r>
        <w:t>неуспешности</w:t>
      </w:r>
      <w:proofErr w:type="spellEnd"/>
      <w:r>
        <w:t>.</w:t>
      </w:r>
      <w:proofErr w:type="gramEnd"/>
    </w:p>
    <w:p w:rsidR="0089685C" w:rsidRDefault="00674810">
      <w:pPr>
        <w:pStyle w:val="24"/>
        <w:keepNext/>
        <w:keepLines/>
        <w:numPr>
          <w:ilvl w:val="0"/>
          <w:numId w:val="6"/>
        </w:numPr>
        <w:tabs>
          <w:tab w:val="left" w:pos="773"/>
        </w:tabs>
        <w:spacing w:after="280"/>
      </w:pPr>
      <w:bookmarkStart w:id="13" w:name="bookmark26"/>
      <w:r>
        <w:t>ИСПОЛЬЗОВАНИЕ МАТЕРИАЛОВ КОНКУРСА.</w:t>
      </w:r>
      <w:bookmarkEnd w:id="13"/>
    </w:p>
    <w:p w:rsidR="0089685C" w:rsidRDefault="00674810">
      <w:pPr>
        <w:pStyle w:val="11"/>
        <w:numPr>
          <w:ilvl w:val="1"/>
          <w:numId w:val="6"/>
        </w:numPr>
        <w:tabs>
          <w:tab w:val="left" w:pos="564"/>
        </w:tabs>
        <w:jc w:val="both"/>
      </w:pPr>
      <w:r>
        <w:t>Организатор Конкурса не несет ответственности:</w:t>
      </w:r>
    </w:p>
    <w:p w:rsidR="0089685C" w:rsidRDefault="00674810">
      <w:pPr>
        <w:pStyle w:val="11"/>
        <w:numPr>
          <w:ilvl w:val="0"/>
          <w:numId w:val="10"/>
        </w:numPr>
        <w:tabs>
          <w:tab w:val="left" w:pos="773"/>
        </w:tabs>
        <w:ind w:left="740" w:hanging="360"/>
        <w:jc w:val="both"/>
      </w:pPr>
      <w:r>
        <w:t>за качество, содержание и испо</w:t>
      </w:r>
      <w:r>
        <w:t>льзование участниками Конкурса представленных на Конкурс материалов;</w:t>
      </w:r>
    </w:p>
    <w:p w:rsidR="0089685C" w:rsidRDefault="00674810">
      <w:pPr>
        <w:pStyle w:val="11"/>
        <w:numPr>
          <w:ilvl w:val="0"/>
          <w:numId w:val="10"/>
        </w:numPr>
        <w:tabs>
          <w:tab w:val="left" w:pos="773"/>
        </w:tabs>
        <w:ind w:left="740" w:hanging="360"/>
        <w:jc w:val="both"/>
      </w:pPr>
      <w:r>
        <w:t xml:space="preserve">за </w:t>
      </w:r>
      <w:r>
        <w:rPr>
          <w:color w:val="2D2C2F"/>
        </w:rPr>
        <w:t xml:space="preserve">нарушение </w:t>
      </w:r>
      <w:r>
        <w:t xml:space="preserve">авторами </w:t>
      </w:r>
      <w:r>
        <w:rPr>
          <w:color w:val="2D2C2F"/>
        </w:rPr>
        <w:t xml:space="preserve">конкурсных </w:t>
      </w:r>
      <w:r>
        <w:t xml:space="preserve">практик (программ) </w:t>
      </w:r>
      <w:r>
        <w:rPr>
          <w:color w:val="2D2C2F"/>
        </w:rPr>
        <w:t xml:space="preserve">авторских прав </w:t>
      </w:r>
      <w:r>
        <w:t xml:space="preserve">третьих лиц, в случае возникновения </w:t>
      </w:r>
      <w:r>
        <w:rPr>
          <w:color w:val="2D2C2F"/>
        </w:rPr>
        <w:t xml:space="preserve">таких </w:t>
      </w:r>
      <w:r>
        <w:t>ситуаций;</w:t>
      </w:r>
    </w:p>
    <w:p w:rsidR="0089685C" w:rsidRDefault="00674810">
      <w:pPr>
        <w:pStyle w:val="11"/>
        <w:numPr>
          <w:ilvl w:val="0"/>
          <w:numId w:val="10"/>
        </w:numPr>
        <w:tabs>
          <w:tab w:val="left" w:pos="773"/>
        </w:tabs>
        <w:ind w:left="740" w:hanging="360"/>
        <w:jc w:val="both"/>
      </w:pPr>
      <w:r>
        <w:t>за прямые или косвенные убытки, которые понесли участники Конкурса и</w:t>
      </w:r>
      <w:r>
        <w:t>ли третьи лица в случае использования представленных на Конкурс практик (программы).</w:t>
      </w:r>
    </w:p>
    <w:p w:rsidR="0089685C" w:rsidRDefault="00674810">
      <w:pPr>
        <w:pStyle w:val="11"/>
        <w:numPr>
          <w:ilvl w:val="1"/>
          <w:numId w:val="6"/>
        </w:numPr>
        <w:tabs>
          <w:tab w:val="left" w:pos="564"/>
        </w:tabs>
        <w:ind w:left="580" w:hanging="580"/>
        <w:jc w:val="both"/>
      </w:pPr>
      <w:r>
        <w:t>Организатор оставляет за собой право систематизации, оформления, распространения и использования с указанием авторства конкурсных материалов и авторских и/или заимствованн</w:t>
      </w:r>
      <w:r>
        <w:t xml:space="preserve">ых, но </w:t>
      </w:r>
      <w:proofErr w:type="spellStart"/>
      <w:r>
        <w:t>измснснных</w:t>
      </w:r>
      <w:proofErr w:type="spellEnd"/>
      <w:r>
        <w:t xml:space="preserve">/адаптированных активных методов обучения в различных форматах и посредством различных </w:t>
      </w:r>
      <w:proofErr w:type="spellStart"/>
      <w:r>
        <w:t>файлообменных</w:t>
      </w:r>
      <w:proofErr w:type="spellEnd"/>
      <w:r>
        <w:t xml:space="preserve"> сервисов.</w:t>
      </w:r>
    </w:p>
    <w:sectPr w:rsidR="0089685C">
      <w:pgSz w:w="11900" w:h="16840"/>
      <w:pgMar w:top="1098" w:right="939" w:bottom="1402" w:left="1553" w:header="670" w:footer="97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10" w:rsidRDefault="00674810">
      <w:r>
        <w:separator/>
      </w:r>
    </w:p>
  </w:endnote>
  <w:endnote w:type="continuationSeparator" w:id="0">
    <w:p w:rsidR="00674810" w:rsidRDefault="0067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10" w:rsidRDefault="00674810"/>
  </w:footnote>
  <w:footnote w:type="continuationSeparator" w:id="0">
    <w:p w:rsidR="00674810" w:rsidRDefault="006748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85C" w:rsidRDefault="0067481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3EA6818C" wp14:editId="14C4A2B7">
              <wp:simplePos x="0" y="0"/>
              <wp:positionH relativeFrom="page">
                <wp:posOffset>5845810</wp:posOffset>
              </wp:positionH>
              <wp:positionV relativeFrom="page">
                <wp:posOffset>685165</wp:posOffset>
              </wp:positionV>
              <wp:extent cx="1134110" cy="10668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411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9685C" w:rsidRDefault="00674810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504F53"/>
                              <w:sz w:val="24"/>
                              <w:szCs w:val="24"/>
                            </w:rPr>
                            <w:t>ПРИЛОЖЕНИЕ 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60.30000000000001pt;margin-top:53.950000000000003pt;width:89.299999999999997pt;height:8.4000000000000004pt;z-index:-188744062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color w:val="504F53"/>
                        <w:spacing w:val="0"/>
                        <w:w w:val="100"/>
                        <w:position w:val="0"/>
                        <w:sz w:val="24"/>
                        <w:szCs w:val="24"/>
                        <w:shd w:val="clear" w:color="auto" w:fill="auto"/>
                        <w:lang w:val="ru-RU" w:eastAsia="ru-RU" w:bidi="ru-RU"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85C" w:rsidRDefault="0089685C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85C" w:rsidRDefault="008968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85C" w:rsidRDefault="008968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F79"/>
    <w:multiLevelType w:val="multilevel"/>
    <w:tmpl w:val="6AC2F22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D2C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B53AF"/>
    <w:multiLevelType w:val="multilevel"/>
    <w:tmpl w:val="5192CB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04F5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0E5135"/>
    <w:multiLevelType w:val="multilevel"/>
    <w:tmpl w:val="464E80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D2C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04F5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915FBC"/>
    <w:multiLevelType w:val="multilevel"/>
    <w:tmpl w:val="176CD2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04F5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157792"/>
    <w:multiLevelType w:val="multilevel"/>
    <w:tmpl w:val="BD2606CA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D2C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1554C8"/>
    <w:multiLevelType w:val="multilevel"/>
    <w:tmpl w:val="6DE8E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04F5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682715"/>
    <w:multiLevelType w:val="multilevel"/>
    <w:tmpl w:val="F97219F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6D6C6E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840642"/>
    <w:multiLevelType w:val="multilevel"/>
    <w:tmpl w:val="8E061E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04F5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8C622E"/>
    <w:multiLevelType w:val="multilevel"/>
    <w:tmpl w:val="970AD1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8C8C8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AB686B"/>
    <w:multiLevelType w:val="multilevel"/>
    <w:tmpl w:val="3612DDDA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04F5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9685C"/>
    <w:rsid w:val="00674810"/>
    <w:rsid w:val="0089685C"/>
    <w:rsid w:val="00AA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04F53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C2F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6D6C6E"/>
      <w:sz w:val="17"/>
      <w:szCs w:val="17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04F53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C2F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04F53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C2F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04F53"/>
      <w:u w:val="none"/>
    </w:rPr>
  </w:style>
  <w:style w:type="paragraph" w:customStyle="1" w:styleId="20">
    <w:name w:val="Основной текст (2)"/>
    <w:basedOn w:val="a"/>
    <w:link w:val="2"/>
    <w:pPr>
      <w:spacing w:line="276" w:lineRule="auto"/>
      <w:ind w:firstLine="680"/>
    </w:pPr>
    <w:rPr>
      <w:rFonts w:ascii="Times New Roman" w:eastAsia="Times New Roman" w:hAnsi="Times New Roman" w:cs="Times New Roman"/>
      <w:color w:val="504F53"/>
      <w:sz w:val="28"/>
      <w:szCs w:val="28"/>
    </w:rPr>
  </w:style>
  <w:style w:type="paragraph" w:customStyle="1" w:styleId="10">
    <w:name w:val="Заголовок №1"/>
    <w:basedOn w:val="a"/>
    <w:link w:val="1"/>
    <w:pPr>
      <w:jc w:val="center"/>
      <w:outlineLvl w:val="0"/>
    </w:pPr>
    <w:rPr>
      <w:rFonts w:ascii="Times New Roman" w:eastAsia="Times New Roman" w:hAnsi="Times New Roman" w:cs="Times New Roman"/>
      <w:b/>
      <w:bCs/>
      <w:color w:val="2D2C2F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260" w:line="331" w:lineRule="auto"/>
      <w:ind w:firstLine="340"/>
    </w:pPr>
    <w:rPr>
      <w:rFonts w:ascii="Arial" w:eastAsia="Arial" w:hAnsi="Arial" w:cs="Arial"/>
      <w:color w:val="6D6C6E"/>
      <w:sz w:val="17"/>
      <w:szCs w:val="17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3"/>
    <w:rPr>
      <w:rFonts w:ascii="Times New Roman" w:eastAsia="Times New Roman" w:hAnsi="Times New Roman" w:cs="Times New Roman"/>
      <w:color w:val="504F53"/>
    </w:rPr>
  </w:style>
  <w:style w:type="paragraph" w:customStyle="1" w:styleId="24">
    <w:name w:val="Заголовок №2"/>
    <w:basedOn w:val="a"/>
    <w:link w:val="23"/>
    <w:pPr>
      <w:spacing w:after="130"/>
      <w:jc w:val="center"/>
      <w:outlineLvl w:val="1"/>
    </w:pPr>
    <w:rPr>
      <w:rFonts w:ascii="Times New Roman" w:eastAsia="Times New Roman" w:hAnsi="Times New Roman" w:cs="Times New Roman"/>
      <w:b/>
      <w:bCs/>
      <w:color w:val="2D2C2F"/>
    </w:rPr>
  </w:style>
  <w:style w:type="paragraph" w:customStyle="1" w:styleId="a5">
    <w:name w:val="Подпись к картинке"/>
    <w:basedOn w:val="a"/>
    <w:link w:val="a4"/>
    <w:pPr>
      <w:ind w:firstLine="700"/>
    </w:pPr>
    <w:rPr>
      <w:rFonts w:ascii="Times New Roman" w:eastAsia="Times New Roman" w:hAnsi="Times New Roman" w:cs="Times New Roman"/>
      <w:color w:val="504F53"/>
    </w:rPr>
  </w:style>
  <w:style w:type="paragraph" w:customStyle="1" w:styleId="a7">
    <w:name w:val="Подпись к таблице"/>
    <w:basedOn w:val="a"/>
    <w:link w:val="a6"/>
    <w:pPr>
      <w:jc w:val="center"/>
    </w:pPr>
    <w:rPr>
      <w:rFonts w:ascii="Times New Roman" w:eastAsia="Times New Roman" w:hAnsi="Times New Roman" w:cs="Times New Roman"/>
      <w:b/>
      <w:bCs/>
      <w:color w:val="2D2C2F"/>
    </w:rPr>
  </w:style>
  <w:style w:type="paragraph" w:customStyle="1" w:styleId="a9">
    <w:name w:val="Другое"/>
    <w:basedOn w:val="a"/>
    <w:link w:val="a8"/>
    <w:rPr>
      <w:rFonts w:ascii="Times New Roman" w:eastAsia="Times New Roman" w:hAnsi="Times New Roman" w:cs="Times New Roman"/>
      <w:color w:val="504F53"/>
    </w:rPr>
  </w:style>
  <w:style w:type="paragraph" w:styleId="aa">
    <w:name w:val="Balloon Text"/>
    <w:basedOn w:val="a"/>
    <w:link w:val="ab"/>
    <w:uiPriority w:val="99"/>
    <w:semiHidden/>
    <w:unhideWhenUsed/>
    <w:rsid w:val="00AA26A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26A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04F53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C2F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6D6C6E"/>
      <w:sz w:val="17"/>
      <w:szCs w:val="17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04F53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C2F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04F53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C2F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04F53"/>
      <w:u w:val="none"/>
    </w:rPr>
  </w:style>
  <w:style w:type="paragraph" w:customStyle="1" w:styleId="20">
    <w:name w:val="Основной текст (2)"/>
    <w:basedOn w:val="a"/>
    <w:link w:val="2"/>
    <w:pPr>
      <w:spacing w:line="276" w:lineRule="auto"/>
      <w:ind w:firstLine="680"/>
    </w:pPr>
    <w:rPr>
      <w:rFonts w:ascii="Times New Roman" w:eastAsia="Times New Roman" w:hAnsi="Times New Roman" w:cs="Times New Roman"/>
      <w:color w:val="504F53"/>
      <w:sz w:val="28"/>
      <w:szCs w:val="28"/>
    </w:rPr>
  </w:style>
  <w:style w:type="paragraph" w:customStyle="1" w:styleId="10">
    <w:name w:val="Заголовок №1"/>
    <w:basedOn w:val="a"/>
    <w:link w:val="1"/>
    <w:pPr>
      <w:jc w:val="center"/>
      <w:outlineLvl w:val="0"/>
    </w:pPr>
    <w:rPr>
      <w:rFonts w:ascii="Times New Roman" w:eastAsia="Times New Roman" w:hAnsi="Times New Roman" w:cs="Times New Roman"/>
      <w:b/>
      <w:bCs/>
      <w:color w:val="2D2C2F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260" w:line="331" w:lineRule="auto"/>
      <w:ind w:firstLine="340"/>
    </w:pPr>
    <w:rPr>
      <w:rFonts w:ascii="Arial" w:eastAsia="Arial" w:hAnsi="Arial" w:cs="Arial"/>
      <w:color w:val="6D6C6E"/>
      <w:sz w:val="17"/>
      <w:szCs w:val="17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3"/>
    <w:rPr>
      <w:rFonts w:ascii="Times New Roman" w:eastAsia="Times New Roman" w:hAnsi="Times New Roman" w:cs="Times New Roman"/>
      <w:color w:val="504F53"/>
    </w:rPr>
  </w:style>
  <w:style w:type="paragraph" w:customStyle="1" w:styleId="24">
    <w:name w:val="Заголовок №2"/>
    <w:basedOn w:val="a"/>
    <w:link w:val="23"/>
    <w:pPr>
      <w:spacing w:after="130"/>
      <w:jc w:val="center"/>
      <w:outlineLvl w:val="1"/>
    </w:pPr>
    <w:rPr>
      <w:rFonts w:ascii="Times New Roman" w:eastAsia="Times New Roman" w:hAnsi="Times New Roman" w:cs="Times New Roman"/>
      <w:b/>
      <w:bCs/>
      <w:color w:val="2D2C2F"/>
    </w:rPr>
  </w:style>
  <w:style w:type="paragraph" w:customStyle="1" w:styleId="a5">
    <w:name w:val="Подпись к картинке"/>
    <w:basedOn w:val="a"/>
    <w:link w:val="a4"/>
    <w:pPr>
      <w:ind w:firstLine="700"/>
    </w:pPr>
    <w:rPr>
      <w:rFonts w:ascii="Times New Roman" w:eastAsia="Times New Roman" w:hAnsi="Times New Roman" w:cs="Times New Roman"/>
      <w:color w:val="504F53"/>
    </w:rPr>
  </w:style>
  <w:style w:type="paragraph" w:customStyle="1" w:styleId="a7">
    <w:name w:val="Подпись к таблице"/>
    <w:basedOn w:val="a"/>
    <w:link w:val="a6"/>
    <w:pPr>
      <w:jc w:val="center"/>
    </w:pPr>
    <w:rPr>
      <w:rFonts w:ascii="Times New Roman" w:eastAsia="Times New Roman" w:hAnsi="Times New Roman" w:cs="Times New Roman"/>
      <w:b/>
      <w:bCs/>
      <w:color w:val="2D2C2F"/>
    </w:rPr>
  </w:style>
  <w:style w:type="paragraph" w:customStyle="1" w:styleId="a9">
    <w:name w:val="Другое"/>
    <w:basedOn w:val="a"/>
    <w:link w:val="a8"/>
    <w:rPr>
      <w:rFonts w:ascii="Times New Roman" w:eastAsia="Times New Roman" w:hAnsi="Times New Roman" w:cs="Times New Roman"/>
      <w:color w:val="504F53"/>
    </w:rPr>
  </w:style>
  <w:style w:type="paragraph" w:styleId="aa">
    <w:name w:val="Balloon Text"/>
    <w:basedOn w:val="a"/>
    <w:link w:val="ab"/>
    <w:uiPriority w:val="99"/>
    <w:semiHidden/>
    <w:unhideWhenUsed/>
    <w:rsid w:val="00AA26A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26A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yperlink" Target="https://lspu-lipetsk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hyperlink" Target="https://lspu-lipetsk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spu-lipetsk.ru/" TargetMode="External"/><Relationship Id="rId24" Type="http://schemas.openxmlformats.org/officeDocument/2006/relationships/hyperlink" Target="https://lspu-lipetsk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https://lspu-lipetsk.ru" TargetMode="External"/><Relationship Id="rId10" Type="http://schemas.openxmlformats.org/officeDocument/2006/relationships/image" Target="media/image3.jpeg"/><Relationship Id="rId19" Type="http://schemas.openxmlformats.org/officeDocument/2006/relationships/hyperlink" Target="mailto:mariya-eliseeva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hyperlink" Target="mailto:mariya-eliseeva@mail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2854</Words>
  <Characters>16271</Characters>
  <Application>Microsoft Office Word</Application>
  <DocSecurity>0</DocSecurity>
  <Lines>135</Lines>
  <Paragraphs>38</Paragraphs>
  <ScaleCrop>false</ScaleCrop>
  <Company/>
  <LinksUpToDate>false</LinksUpToDate>
  <CharactersWithSpaces>19087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sakinatuo</cp:lastModifiedBy>
  <cp:revision>2</cp:revision>
  <dcterms:created xsi:type="dcterms:W3CDTF">2022-10-11T10:20:00Z</dcterms:created>
  <dcterms:modified xsi:type="dcterms:W3CDTF">2022-10-11T10:22:00Z</dcterms:modified>
</cp:coreProperties>
</file>